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F" w:rsidRPr="00657266" w:rsidRDefault="0093467F" w:rsidP="006572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7266">
        <w:rPr>
          <w:rFonts w:ascii="Arial" w:hAnsi="Arial" w:cs="Arial"/>
          <w:b/>
          <w:bCs/>
          <w:sz w:val="22"/>
          <w:szCs w:val="22"/>
        </w:rPr>
        <w:t>„Nézőtér”</w:t>
      </w:r>
    </w:p>
    <w:p w:rsidR="0093467F" w:rsidRDefault="0093467F">
      <w:pPr>
        <w:rPr>
          <w:sz w:val="22"/>
          <w:szCs w:val="22"/>
        </w:rPr>
      </w:pPr>
    </w:p>
    <w:p w:rsidR="002A7D6D" w:rsidRDefault="002A7D6D">
      <w:pPr>
        <w:rPr>
          <w:sz w:val="22"/>
          <w:szCs w:val="22"/>
        </w:rPr>
      </w:pPr>
    </w:p>
    <w:p w:rsidR="00720E28" w:rsidRPr="0028299C" w:rsidRDefault="00720E28" w:rsidP="00720E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299C">
        <w:rPr>
          <w:rFonts w:ascii="Arial" w:hAnsi="Arial" w:cs="Arial"/>
          <w:b/>
          <w:bCs/>
          <w:sz w:val="22"/>
          <w:szCs w:val="22"/>
        </w:rPr>
        <w:t>Fő elemek</w:t>
      </w:r>
    </w:p>
    <w:p w:rsidR="00720E28" w:rsidRPr="0028299C" w:rsidRDefault="00720E28" w:rsidP="00720E28">
      <w:pPr>
        <w:jc w:val="both"/>
        <w:rPr>
          <w:rFonts w:ascii="Arial" w:hAnsi="Arial" w:cs="Arial"/>
          <w:bCs/>
          <w:sz w:val="22"/>
          <w:szCs w:val="22"/>
        </w:rPr>
      </w:pPr>
    </w:p>
    <w:p w:rsidR="00720E28" w:rsidRPr="0028299C" w:rsidRDefault="002A7D6D" w:rsidP="00720E28">
      <w:pPr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bCs/>
          <w:sz w:val="22"/>
          <w:szCs w:val="22"/>
        </w:rPr>
        <w:t xml:space="preserve">A „Nézőtér” alapvetően egy üres kiállítás. A </w:t>
      </w:r>
      <w:r w:rsidR="0093467F" w:rsidRPr="0028299C">
        <w:rPr>
          <w:rFonts w:ascii="Arial" w:hAnsi="Arial" w:cs="Arial"/>
          <w:sz w:val="22"/>
          <w:szCs w:val="22"/>
        </w:rPr>
        <w:t>kiállítótérben egyszerű vonalú, nagyméretű, stabil, kényelmes fehér fotelek kerülnek elhelyezésre</w:t>
      </w:r>
      <w:r w:rsidR="00CF53BC">
        <w:rPr>
          <w:rFonts w:ascii="Arial" w:hAnsi="Arial" w:cs="Arial"/>
          <w:sz w:val="22"/>
          <w:szCs w:val="22"/>
        </w:rPr>
        <w:t xml:space="preserve">. </w:t>
      </w:r>
      <w:r w:rsidR="0093467F" w:rsidRPr="0028299C">
        <w:rPr>
          <w:rFonts w:ascii="Arial" w:hAnsi="Arial" w:cs="Arial"/>
          <w:sz w:val="22"/>
          <w:szCs w:val="22"/>
        </w:rPr>
        <w:t>A fotelek páronként egymástól néhány méterre, egymással „majdnem szembe” állítva párokat alkotnak</w:t>
      </w:r>
      <w:r w:rsidR="00720E28" w:rsidRPr="0028299C">
        <w:rPr>
          <w:rFonts w:ascii="Arial" w:hAnsi="Arial" w:cs="Arial"/>
          <w:sz w:val="22"/>
          <w:szCs w:val="22"/>
        </w:rPr>
        <w:t>. M</w:t>
      </w:r>
      <w:r w:rsidR="0093467F" w:rsidRPr="0028299C">
        <w:rPr>
          <w:rFonts w:ascii="Arial" w:hAnsi="Arial" w:cs="Arial"/>
          <w:sz w:val="22"/>
          <w:szCs w:val="22"/>
        </w:rPr>
        <w:t>intha a fotelpár egyik eleme egy mode</w:t>
      </w:r>
      <w:r w:rsidR="00565A09" w:rsidRPr="0028299C">
        <w:rPr>
          <w:rFonts w:ascii="Arial" w:hAnsi="Arial" w:cs="Arial"/>
          <w:sz w:val="22"/>
          <w:szCs w:val="22"/>
        </w:rPr>
        <w:t>l</w:t>
      </w:r>
      <w:r w:rsidR="0093467F" w:rsidRPr="0028299C">
        <w:rPr>
          <w:rFonts w:ascii="Arial" w:hAnsi="Arial" w:cs="Arial"/>
          <w:sz w:val="22"/>
          <w:szCs w:val="22"/>
        </w:rPr>
        <w:t xml:space="preserve">l, a másik tagja pedig egy </w:t>
      </w:r>
      <w:r w:rsidR="00720E28" w:rsidRPr="0028299C">
        <w:rPr>
          <w:rFonts w:ascii="Arial" w:hAnsi="Arial" w:cs="Arial"/>
          <w:sz w:val="22"/>
          <w:szCs w:val="22"/>
        </w:rPr>
        <w:t xml:space="preserve">festő, vagy </w:t>
      </w:r>
      <w:r w:rsidR="006B4996" w:rsidRPr="0028299C">
        <w:rPr>
          <w:rFonts w:ascii="Arial" w:hAnsi="Arial" w:cs="Arial"/>
          <w:sz w:val="22"/>
          <w:szCs w:val="22"/>
        </w:rPr>
        <w:t>grafikus</w:t>
      </w:r>
      <w:r w:rsidR="0093467F" w:rsidRPr="0028299C">
        <w:rPr>
          <w:rFonts w:ascii="Arial" w:hAnsi="Arial" w:cs="Arial"/>
          <w:sz w:val="22"/>
          <w:szCs w:val="22"/>
        </w:rPr>
        <w:t xml:space="preserve"> számára került volna elhelyezésre.</w:t>
      </w:r>
      <w:r w:rsidR="00565A09" w:rsidRPr="0028299C">
        <w:rPr>
          <w:rFonts w:ascii="Arial" w:hAnsi="Arial" w:cs="Arial"/>
          <w:sz w:val="22"/>
          <w:szCs w:val="22"/>
        </w:rPr>
        <w:t xml:space="preserve"> </w:t>
      </w:r>
      <w:r w:rsidR="0093467F" w:rsidRPr="0028299C">
        <w:rPr>
          <w:rFonts w:ascii="Arial" w:hAnsi="Arial" w:cs="Arial"/>
          <w:sz w:val="22"/>
          <w:szCs w:val="22"/>
        </w:rPr>
        <w:t>Az egymást ismerő, vagy nem ismerő látogatók az egymással majdnem szembeállított fotelpáro</w:t>
      </w:r>
      <w:r w:rsidR="004C0A99" w:rsidRPr="0028299C">
        <w:rPr>
          <w:rFonts w:ascii="Arial" w:hAnsi="Arial" w:cs="Arial"/>
          <w:sz w:val="22"/>
          <w:szCs w:val="22"/>
        </w:rPr>
        <w:t>k</w:t>
      </w:r>
      <w:r w:rsidR="0093467F" w:rsidRPr="0028299C">
        <w:rPr>
          <w:rFonts w:ascii="Arial" w:hAnsi="Arial" w:cs="Arial"/>
          <w:sz w:val="22"/>
          <w:szCs w:val="22"/>
        </w:rPr>
        <w:t>ban elhelyezkedve szemlélhe</w:t>
      </w:r>
      <w:r w:rsidR="004C0A99" w:rsidRPr="0028299C">
        <w:rPr>
          <w:rFonts w:ascii="Arial" w:hAnsi="Arial" w:cs="Arial"/>
          <w:sz w:val="22"/>
          <w:szCs w:val="22"/>
        </w:rPr>
        <w:t>t</w:t>
      </w:r>
      <w:r w:rsidR="0093467F" w:rsidRPr="0028299C">
        <w:rPr>
          <w:rFonts w:ascii="Arial" w:hAnsi="Arial" w:cs="Arial"/>
          <w:sz w:val="22"/>
          <w:szCs w:val="22"/>
        </w:rPr>
        <w:t>ik látogatótársaikat.</w:t>
      </w:r>
      <w:r w:rsidR="006B4996" w:rsidRPr="0028299C">
        <w:rPr>
          <w:rFonts w:ascii="Arial" w:hAnsi="Arial" w:cs="Arial"/>
          <w:sz w:val="22"/>
          <w:szCs w:val="22"/>
        </w:rPr>
        <w:t xml:space="preserve"> </w:t>
      </w:r>
      <w:r w:rsidR="00CA6E04" w:rsidRPr="0028299C">
        <w:rPr>
          <w:rFonts w:ascii="Arial" w:hAnsi="Arial" w:cs="Arial"/>
          <w:sz w:val="22"/>
          <w:szCs w:val="22"/>
        </w:rPr>
        <w:t xml:space="preserve"> </w:t>
      </w:r>
    </w:p>
    <w:p w:rsidR="00720E28" w:rsidRPr="0028299C" w:rsidRDefault="00720E28" w:rsidP="00720E28">
      <w:pPr>
        <w:jc w:val="both"/>
        <w:rPr>
          <w:rFonts w:ascii="Arial" w:hAnsi="Arial" w:cs="Arial"/>
          <w:sz w:val="22"/>
          <w:szCs w:val="22"/>
        </w:rPr>
      </w:pPr>
    </w:p>
    <w:p w:rsidR="00C00EF8" w:rsidRPr="0028299C" w:rsidRDefault="006B4996" w:rsidP="00720E28">
      <w:pPr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>A</w:t>
      </w:r>
      <w:r w:rsidR="00D21036" w:rsidRPr="0028299C">
        <w:rPr>
          <w:rFonts w:ascii="Arial" w:hAnsi="Arial" w:cs="Arial"/>
          <w:sz w:val="22"/>
          <w:szCs w:val="22"/>
        </w:rPr>
        <w:t xml:space="preserve"> fotelek opcionális használati lehetősége mellett a</w:t>
      </w:r>
      <w:r w:rsidRPr="0028299C">
        <w:rPr>
          <w:rFonts w:ascii="Arial" w:hAnsi="Arial" w:cs="Arial"/>
          <w:sz w:val="22"/>
          <w:szCs w:val="22"/>
        </w:rPr>
        <w:t>z üres fotelek puszta látványa</w:t>
      </w:r>
      <w:r w:rsidR="00CA6E04" w:rsidRPr="0028299C">
        <w:rPr>
          <w:rFonts w:ascii="Arial" w:hAnsi="Arial" w:cs="Arial"/>
          <w:sz w:val="22"/>
          <w:szCs w:val="22"/>
        </w:rPr>
        <w:t xml:space="preserve">, - azok </w:t>
      </w:r>
      <w:r w:rsidR="00C0501B" w:rsidRPr="0028299C">
        <w:rPr>
          <w:rFonts w:ascii="Arial" w:hAnsi="Arial" w:cs="Arial"/>
          <w:sz w:val="22"/>
          <w:szCs w:val="22"/>
        </w:rPr>
        <w:t xml:space="preserve">képzőművészeti kiállító térben </w:t>
      </w:r>
      <w:r w:rsidR="00CA6E04" w:rsidRPr="0028299C">
        <w:rPr>
          <w:rFonts w:ascii="Arial" w:hAnsi="Arial" w:cs="Arial"/>
          <w:sz w:val="22"/>
          <w:szCs w:val="22"/>
        </w:rPr>
        <w:t xml:space="preserve">való elhelyezése, és az általuk biztosított lehetséges szemlélői </w:t>
      </w:r>
      <w:r w:rsidR="00CF53BC">
        <w:rPr>
          <w:rFonts w:ascii="Arial" w:hAnsi="Arial" w:cs="Arial"/>
          <w:sz w:val="22"/>
          <w:szCs w:val="22"/>
        </w:rPr>
        <w:t>pozíció</w:t>
      </w:r>
      <w:r w:rsidR="00CA6E04" w:rsidRPr="0028299C">
        <w:rPr>
          <w:rFonts w:ascii="Arial" w:hAnsi="Arial" w:cs="Arial"/>
          <w:sz w:val="22"/>
          <w:szCs w:val="22"/>
        </w:rPr>
        <w:t xml:space="preserve"> -</w:t>
      </w:r>
      <w:r w:rsidRPr="0028299C">
        <w:rPr>
          <w:rFonts w:ascii="Arial" w:hAnsi="Arial" w:cs="Arial"/>
          <w:sz w:val="22"/>
          <w:szCs w:val="22"/>
        </w:rPr>
        <w:t xml:space="preserve"> </w:t>
      </w:r>
      <w:r w:rsidR="00343BAE" w:rsidRPr="0028299C">
        <w:rPr>
          <w:rFonts w:ascii="Arial" w:hAnsi="Arial" w:cs="Arial"/>
          <w:sz w:val="22"/>
          <w:szCs w:val="22"/>
        </w:rPr>
        <w:t>utal</w:t>
      </w:r>
      <w:r w:rsidRPr="0028299C">
        <w:rPr>
          <w:rFonts w:ascii="Arial" w:hAnsi="Arial" w:cs="Arial"/>
          <w:sz w:val="22"/>
          <w:szCs w:val="22"/>
        </w:rPr>
        <w:t xml:space="preserve"> az egymásra</w:t>
      </w:r>
      <w:r w:rsidR="00966D70">
        <w:rPr>
          <w:rFonts w:ascii="Arial" w:hAnsi="Arial" w:cs="Arial"/>
          <w:sz w:val="22"/>
          <w:szCs w:val="22"/>
        </w:rPr>
        <w:t xml:space="preserve"> </w:t>
      </w:r>
      <w:r w:rsidRPr="0028299C">
        <w:rPr>
          <w:rFonts w:ascii="Arial" w:hAnsi="Arial" w:cs="Arial"/>
          <w:sz w:val="22"/>
          <w:szCs w:val="22"/>
        </w:rPr>
        <w:t>tekintés sajátos</w:t>
      </w:r>
      <w:r w:rsidR="00C00EF8" w:rsidRPr="0028299C">
        <w:rPr>
          <w:rFonts w:ascii="Arial" w:hAnsi="Arial" w:cs="Arial"/>
          <w:sz w:val="22"/>
          <w:szCs w:val="22"/>
        </w:rPr>
        <w:t xml:space="preserve"> </w:t>
      </w:r>
      <w:r w:rsidRPr="0028299C">
        <w:rPr>
          <w:rFonts w:ascii="Arial" w:hAnsi="Arial" w:cs="Arial"/>
          <w:sz w:val="22"/>
          <w:szCs w:val="22"/>
        </w:rPr>
        <w:t>lehetőségére</w:t>
      </w:r>
      <w:r w:rsidR="00A613D8" w:rsidRPr="0028299C">
        <w:rPr>
          <w:rFonts w:ascii="Arial" w:hAnsi="Arial" w:cs="Arial"/>
          <w:sz w:val="22"/>
          <w:szCs w:val="22"/>
        </w:rPr>
        <w:t xml:space="preserve">, </w:t>
      </w:r>
      <w:r w:rsidR="00720E28" w:rsidRPr="0028299C">
        <w:rPr>
          <w:rFonts w:ascii="Arial" w:hAnsi="Arial" w:cs="Arial"/>
          <w:sz w:val="22"/>
          <w:szCs w:val="22"/>
        </w:rPr>
        <w:t>és</w:t>
      </w:r>
      <w:r w:rsidR="002A7D6D" w:rsidRPr="0028299C">
        <w:rPr>
          <w:rFonts w:ascii="Arial" w:hAnsi="Arial" w:cs="Arial"/>
          <w:sz w:val="22"/>
          <w:szCs w:val="22"/>
        </w:rPr>
        <w:t xml:space="preserve"> </w:t>
      </w:r>
      <w:r w:rsidR="004D312F" w:rsidRPr="0028299C">
        <w:rPr>
          <w:rFonts w:ascii="Arial" w:hAnsi="Arial" w:cs="Arial"/>
          <w:sz w:val="22"/>
          <w:szCs w:val="22"/>
        </w:rPr>
        <w:t xml:space="preserve">lényünk </w:t>
      </w:r>
      <w:proofErr w:type="spellStart"/>
      <w:r w:rsidR="004D312F" w:rsidRPr="0028299C">
        <w:rPr>
          <w:rFonts w:ascii="Arial" w:hAnsi="Arial" w:cs="Arial"/>
          <w:sz w:val="22"/>
          <w:szCs w:val="22"/>
        </w:rPr>
        <w:t>ready</w:t>
      </w:r>
      <w:proofErr w:type="spellEnd"/>
      <w:r w:rsidR="004D312F" w:rsidRPr="0028299C">
        <w:rPr>
          <w:rFonts w:ascii="Arial" w:hAnsi="Arial" w:cs="Arial"/>
          <w:sz w:val="22"/>
          <w:szCs w:val="22"/>
        </w:rPr>
        <w:t xml:space="preserve"> made </w:t>
      </w:r>
      <w:r w:rsidR="00DA796C" w:rsidRPr="0028299C">
        <w:rPr>
          <w:rFonts w:ascii="Arial" w:hAnsi="Arial" w:cs="Arial"/>
          <w:sz w:val="22"/>
          <w:szCs w:val="22"/>
        </w:rPr>
        <w:t>aspektus</w:t>
      </w:r>
      <w:r w:rsidR="00B76F7A" w:rsidRPr="0028299C">
        <w:rPr>
          <w:rFonts w:ascii="Arial" w:hAnsi="Arial" w:cs="Arial"/>
          <w:sz w:val="22"/>
          <w:szCs w:val="22"/>
        </w:rPr>
        <w:t>air</w:t>
      </w:r>
      <w:r w:rsidR="00720E28" w:rsidRPr="0028299C">
        <w:rPr>
          <w:rFonts w:ascii="Arial" w:hAnsi="Arial" w:cs="Arial"/>
          <w:sz w:val="22"/>
          <w:szCs w:val="22"/>
        </w:rPr>
        <w:t>a is egyben</w:t>
      </w:r>
      <w:r w:rsidRPr="0028299C">
        <w:rPr>
          <w:rFonts w:ascii="Arial" w:hAnsi="Arial" w:cs="Arial"/>
          <w:sz w:val="22"/>
          <w:szCs w:val="22"/>
        </w:rPr>
        <w:t>.</w:t>
      </w:r>
      <w:r w:rsidR="00C00EF8" w:rsidRPr="0028299C">
        <w:rPr>
          <w:rFonts w:ascii="Arial" w:hAnsi="Arial" w:cs="Arial"/>
          <w:sz w:val="22"/>
          <w:szCs w:val="22"/>
        </w:rPr>
        <w:t xml:space="preserve"> </w:t>
      </w:r>
    </w:p>
    <w:p w:rsidR="00C00EF8" w:rsidRPr="0028299C" w:rsidRDefault="00C00EF8" w:rsidP="00720E28">
      <w:pPr>
        <w:jc w:val="both"/>
        <w:rPr>
          <w:rFonts w:ascii="Arial" w:hAnsi="Arial" w:cs="Arial"/>
          <w:sz w:val="22"/>
          <w:szCs w:val="22"/>
        </w:rPr>
      </w:pPr>
    </w:p>
    <w:p w:rsidR="0093467F" w:rsidRPr="0028299C" w:rsidRDefault="00C00EF8" w:rsidP="00004910">
      <w:pPr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 xml:space="preserve">Az installáció tárgya </w:t>
      </w:r>
      <w:r w:rsidR="00BB1790">
        <w:rPr>
          <w:rFonts w:ascii="Arial" w:hAnsi="Arial" w:cs="Arial"/>
          <w:sz w:val="22"/>
          <w:szCs w:val="22"/>
        </w:rPr>
        <w:t xml:space="preserve">maga a </w:t>
      </w:r>
      <w:r w:rsidR="00A71E41">
        <w:rPr>
          <w:rFonts w:ascii="Arial" w:hAnsi="Arial" w:cs="Arial"/>
          <w:sz w:val="22"/>
          <w:szCs w:val="22"/>
        </w:rPr>
        <w:t xml:space="preserve">nézés, mint folyamat, </w:t>
      </w:r>
      <w:r w:rsidR="003F6418" w:rsidRPr="0028299C">
        <w:rPr>
          <w:rFonts w:ascii="Arial" w:hAnsi="Arial" w:cs="Arial"/>
          <w:sz w:val="22"/>
          <w:szCs w:val="22"/>
        </w:rPr>
        <w:t xml:space="preserve">szűkebben </w:t>
      </w:r>
      <w:r w:rsidR="00566F36" w:rsidRPr="0028299C">
        <w:rPr>
          <w:rFonts w:ascii="Arial" w:hAnsi="Arial" w:cs="Arial"/>
          <w:sz w:val="22"/>
          <w:szCs w:val="22"/>
        </w:rPr>
        <w:t xml:space="preserve">a </w:t>
      </w:r>
      <w:r w:rsidRPr="0028299C">
        <w:rPr>
          <w:rFonts w:ascii="Arial" w:hAnsi="Arial" w:cs="Arial"/>
          <w:sz w:val="22"/>
          <w:szCs w:val="22"/>
        </w:rPr>
        <w:t xml:space="preserve">portréfestészeti indíttatású </w:t>
      </w:r>
      <w:r w:rsidR="00F43B04" w:rsidRPr="0028299C">
        <w:rPr>
          <w:rFonts w:ascii="Arial" w:hAnsi="Arial" w:cs="Arial"/>
          <w:sz w:val="22"/>
          <w:szCs w:val="22"/>
        </w:rPr>
        <w:t>megfigyelés</w:t>
      </w:r>
      <w:r w:rsidR="00566F36" w:rsidRPr="0028299C">
        <w:rPr>
          <w:rFonts w:ascii="Arial" w:hAnsi="Arial" w:cs="Arial"/>
          <w:sz w:val="22"/>
          <w:szCs w:val="22"/>
        </w:rPr>
        <w:t>,</w:t>
      </w:r>
      <w:r w:rsidRPr="0028299C">
        <w:rPr>
          <w:rFonts w:ascii="Arial" w:hAnsi="Arial" w:cs="Arial"/>
          <w:sz w:val="22"/>
          <w:szCs w:val="22"/>
        </w:rPr>
        <w:t xml:space="preserve"> mint </w:t>
      </w:r>
      <w:r w:rsidR="00CF53BC">
        <w:rPr>
          <w:rFonts w:ascii="Arial" w:hAnsi="Arial" w:cs="Arial"/>
          <w:sz w:val="22"/>
          <w:szCs w:val="22"/>
        </w:rPr>
        <w:t>meditációs</w:t>
      </w:r>
      <w:r w:rsidR="00BB1790">
        <w:rPr>
          <w:rFonts w:ascii="Arial" w:hAnsi="Arial" w:cs="Arial"/>
          <w:sz w:val="22"/>
          <w:szCs w:val="22"/>
        </w:rPr>
        <w:t>-</w:t>
      </w:r>
      <w:r w:rsidR="00BB1790" w:rsidRPr="0028299C">
        <w:rPr>
          <w:rFonts w:ascii="Arial" w:hAnsi="Arial" w:cs="Arial"/>
          <w:sz w:val="22"/>
          <w:szCs w:val="22"/>
        </w:rPr>
        <w:t>fiziológiai</w:t>
      </w:r>
      <w:r w:rsidR="00BB1790">
        <w:rPr>
          <w:rFonts w:ascii="Arial" w:hAnsi="Arial" w:cs="Arial"/>
          <w:sz w:val="22"/>
          <w:szCs w:val="22"/>
        </w:rPr>
        <w:t xml:space="preserve"> </w:t>
      </w:r>
      <w:r w:rsidR="00A71E41">
        <w:rPr>
          <w:rFonts w:ascii="Arial" w:hAnsi="Arial" w:cs="Arial"/>
          <w:sz w:val="22"/>
          <w:szCs w:val="22"/>
        </w:rPr>
        <w:t>„gyakorlat”</w:t>
      </w:r>
      <w:r w:rsidR="002C081E">
        <w:rPr>
          <w:rFonts w:ascii="Arial" w:hAnsi="Arial" w:cs="Arial"/>
          <w:sz w:val="22"/>
          <w:szCs w:val="22"/>
        </w:rPr>
        <w:t>,</w:t>
      </w:r>
      <w:r w:rsidR="00A71E41">
        <w:rPr>
          <w:rFonts w:ascii="Arial" w:hAnsi="Arial" w:cs="Arial"/>
          <w:sz w:val="22"/>
          <w:szCs w:val="22"/>
        </w:rPr>
        <w:t xml:space="preserve"> </w:t>
      </w:r>
      <w:r w:rsidRPr="0028299C">
        <w:rPr>
          <w:rFonts w:ascii="Arial" w:hAnsi="Arial" w:cs="Arial"/>
          <w:sz w:val="22"/>
          <w:szCs w:val="22"/>
        </w:rPr>
        <w:t>am</w:t>
      </w:r>
      <w:r w:rsidR="00004910" w:rsidRPr="0028299C">
        <w:rPr>
          <w:rFonts w:ascii="Arial" w:hAnsi="Arial" w:cs="Arial"/>
          <w:sz w:val="22"/>
          <w:szCs w:val="22"/>
        </w:rPr>
        <w:t>e</w:t>
      </w:r>
      <w:r w:rsidRPr="0028299C">
        <w:rPr>
          <w:rFonts w:ascii="Arial" w:hAnsi="Arial" w:cs="Arial"/>
          <w:sz w:val="22"/>
          <w:szCs w:val="22"/>
        </w:rPr>
        <w:t xml:space="preserve">ly </w:t>
      </w:r>
      <w:r w:rsidR="00004910" w:rsidRPr="0028299C">
        <w:rPr>
          <w:rFonts w:ascii="Arial" w:hAnsi="Arial" w:cs="Arial"/>
          <w:sz w:val="22"/>
          <w:szCs w:val="22"/>
        </w:rPr>
        <w:t xml:space="preserve">célja a modell </w:t>
      </w:r>
      <w:r w:rsidR="00966D70">
        <w:rPr>
          <w:rFonts w:ascii="Arial" w:hAnsi="Arial" w:cs="Arial"/>
          <w:sz w:val="22"/>
          <w:szCs w:val="22"/>
        </w:rPr>
        <w:t xml:space="preserve">személyének, </w:t>
      </w:r>
      <w:r w:rsidR="00004910" w:rsidRPr="0028299C">
        <w:rPr>
          <w:rFonts w:ascii="Arial" w:hAnsi="Arial" w:cs="Arial"/>
          <w:sz w:val="22"/>
          <w:szCs w:val="22"/>
        </w:rPr>
        <w:t>lényének visszaadása</w:t>
      </w:r>
      <w:r w:rsidR="00F43B04" w:rsidRPr="0028299C">
        <w:rPr>
          <w:rFonts w:ascii="Arial" w:hAnsi="Arial" w:cs="Arial"/>
          <w:sz w:val="22"/>
          <w:szCs w:val="22"/>
        </w:rPr>
        <w:t>. A</w:t>
      </w:r>
      <w:r w:rsidR="00004910" w:rsidRPr="0028299C">
        <w:rPr>
          <w:rFonts w:ascii="Arial" w:hAnsi="Arial" w:cs="Arial"/>
          <w:sz w:val="22"/>
          <w:szCs w:val="22"/>
        </w:rPr>
        <w:t xml:space="preserve"> visszaadhatósághoz - annak feltételként – </w:t>
      </w:r>
      <w:r w:rsidR="00F43B04" w:rsidRPr="0028299C">
        <w:rPr>
          <w:rFonts w:ascii="Arial" w:hAnsi="Arial" w:cs="Arial"/>
          <w:sz w:val="22"/>
          <w:szCs w:val="22"/>
        </w:rPr>
        <w:t xml:space="preserve">a </w:t>
      </w:r>
      <w:r w:rsidR="00C902BC">
        <w:rPr>
          <w:rFonts w:ascii="Arial" w:hAnsi="Arial" w:cs="Arial"/>
          <w:sz w:val="22"/>
          <w:szCs w:val="22"/>
        </w:rPr>
        <w:t>szemlélődés</w:t>
      </w:r>
      <w:r w:rsidR="00F43B04" w:rsidRPr="0028299C">
        <w:rPr>
          <w:rFonts w:ascii="Arial" w:hAnsi="Arial" w:cs="Arial"/>
          <w:sz w:val="22"/>
          <w:szCs w:val="22"/>
        </w:rPr>
        <w:t xml:space="preserve"> </w:t>
      </w:r>
      <w:r w:rsidR="00CF53BC">
        <w:rPr>
          <w:rFonts w:ascii="Arial" w:hAnsi="Arial" w:cs="Arial"/>
          <w:sz w:val="22"/>
          <w:szCs w:val="22"/>
        </w:rPr>
        <w:t>során</w:t>
      </w:r>
      <w:r w:rsidR="00F43B04" w:rsidRPr="0028299C">
        <w:rPr>
          <w:rFonts w:ascii="Arial" w:hAnsi="Arial" w:cs="Arial"/>
          <w:sz w:val="22"/>
          <w:szCs w:val="22"/>
        </w:rPr>
        <w:t xml:space="preserve"> </w:t>
      </w:r>
      <w:r w:rsidR="00004910" w:rsidRPr="0028299C">
        <w:rPr>
          <w:rFonts w:ascii="Arial" w:hAnsi="Arial" w:cs="Arial"/>
          <w:sz w:val="22"/>
          <w:szCs w:val="22"/>
        </w:rPr>
        <w:t xml:space="preserve">a modell </w:t>
      </w:r>
      <w:r w:rsidR="00966D70">
        <w:rPr>
          <w:rFonts w:ascii="Arial" w:hAnsi="Arial" w:cs="Arial"/>
          <w:sz w:val="22"/>
          <w:szCs w:val="22"/>
        </w:rPr>
        <w:t xml:space="preserve">személyének, </w:t>
      </w:r>
      <w:r w:rsidR="00004910" w:rsidRPr="0028299C">
        <w:rPr>
          <w:rFonts w:ascii="Arial" w:hAnsi="Arial" w:cs="Arial"/>
          <w:sz w:val="22"/>
          <w:szCs w:val="22"/>
        </w:rPr>
        <w:t xml:space="preserve">lényének </w:t>
      </w:r>
      <w:r w:rsidR="00966D70">
        <w:rPr>
          <w:rFonts w:ascii="Arial" w:hAnsi="Arial" w:cs="Arial"/>
          <w:sz w:val="22"/>
          <w:szCs w:val="22"/>
        </w:rPr>
        <w:t>„</w:t>
      </w:r>
      <w:r w:rsidR="00BB1790">
        <w:rPr>
          <w:rFonts w:ascii="Arial" w:hAnsi="Arial" w:cs="Arial"/>
          <w:sz w:val="22"/>
          <w:szCs w:val="22"/>
        </w:rPr>
        <w:t>egy sajátos meta-kép</w:t>
      </w:r>
      <w:r w:rsidR="00966D70">
        <w:rPr>
          <w:rFonts w:ascii="Arial" w:hAnsi="Arial" w:cs="Arial"/>
          <w:sz w:val="22"/>
          <w:szCs w:val="22"/>
        </w:rPr>
        <w:t xml:space="preserve">formában” </w:t>
      </w:r>
      <w:r w:rsidR="00F43B04" w:rsidRPr="0028299C">
        <w:rPr>
          <w:rFonts w:ascii="Arial" w:hAnsi="Arial" w:cs="Arial"/>
          <w:sz w:val="22"/>
          <w:szCs w:val="22"/>
        </w:rPr>
        <w:t xml:space="preserve">szükséges létrejönnie </w:t>
      </w:r>
      <w:r w:rsidR="00004910" w:rsidRPr="0028299C">
        <w:rPr>
          <w:rFonts w:ascii="Arial" w:hAnsi="Arial" w:cs="Arial"/>
          <w:sz w:val="22"/>
          <w:szCs w:val="22"/>
        </w:rPr>
        <w:t xml:space="preserve">a képalkotó személy </w:t>
      </w:r>
      <w:r w:rsidR="00966D70">
        <w:rPr>
          <w:rFonts w:ascii="Arial" w:hAnsi="Arial" w:cs="Arial"/>
          <w:sz w:val="22"/>
          <w:szCs w:val="22"/>
        </w:rPr>
        <w:t>„</w:t>
      </w:r>
      <w:r w:rsidR="00F43B04" w:rsidRPr="0028299C">
        <w:rPr>
          <w:rFonts w:ascii="Arial" w:hAnsi="Arial" w:cs="Arial"/>
          <w:sz w:val="22"/>
          <w:szCs w:val="22"/>
        </w:rPr>
        <w:t>belső</w:t>
      </w:r>
      <w:r w:rsidR="00966D70">
        <w:rPr>
          <w:rFonts w:ascii="Arial" w:hAnsi="Arial" w:cs="Arial"/>
          <w:sz w:val="22"/>
          <w:szCs w:val="22"/>
        </w:rPr>
        <w:t xml:space="preserve"> adaptációs</w:t>
      </w:r>
      <w:r w:rsidR="00F43B04" w:rsidRPr="0028299C">
        <w:rPr>
          <w:rFonts w:ascii="Arial" w:hAnsi="Arial" w:cs="Arial"/>
          <w:sz w:val="22"/>
          <w:szCs w:val="22"/>
        </w:rPr>
        <w:t xml:space="preserve"> </w:t>
      </w:r>
      <w:r w:rsidR="00004910" w:rsidRPr="0028299C">
        <w:rPr>
          <w:rFonts w:ascii="Arial" w:hAnsi="Arial" w:cs="Arial"/>
          <w:sz w:val="22"/>
          <w:szCs w:val="22"/>
        </w:rPr>
        <w:t>terében</w:t>
      </w:r>
      <w:r w:rsidR="00966D70">
        <w:rPr>
          <w:rFonts w:ascii="Arial" w:hAnsi="Arial" w:cs="Arial"/>
          <w:sz w:val="22"/>
          <w:szCs w:val="22"/>
        </w:rPr>
        <w:t>”</w:t>
      </w:r>
      <w:r w:rsidR="00004910" w:rsidRPr="0028299C">
        <w:rPr>
          <w:rFonts w:ascii="Arial" w:hAnsi="Arial" w:cs="Arial"/>
          <w:sz w:val="22"/>
          <w:szCs w:val="22"/>
        </w:rPr>
        <w:t>.</w:t>
      </w:r>
      <w:r w:rsidRPr="0028299C">
        <w:rPr>
          <w:rFonts w:ascii="Arial" w:hAnsi="Arial" w:cs="Arial"/>
          <w:sz w:val="22"/>
          <w:szCs w:val="22"/>
        </w:rPr>
        <w:t xml:space="preserve"> </w:t>
      </w:r>
    </w:p>
    <w:p w:rsidR="00C0501B" w:rsidRPr="0028299C" w:rsidRDefault="00C0501B" w:rsidP="00004910">
      <w:pPr>
        <w:jc w:val="both"/>
        <w:rPr>
          <w:rFonts w:ascii="Arial" w:hAnsi="Arial" w:cs="Arial"/>
          <w:sz w:val="22"/>
          <w:szCs w:val="22"/>
        </w:rPr>
      </w:pPr>
    </w:p>
    <w:p w:rsidR="002A4DAF" w:rsidRDefault="005A37F7" w:rsidP="00004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képzőművészeti befogadói élmény </w:t>
      </w:r>
      <w:r w:rsidR="00C0501B" w:rsidRPr="0028299C">
        <w:rPr>
          <w:rFonts w:ascii="Arial" w:hAnsi="Arial" w:cs="Arial"/>
          <w:sz w:val="22"/>
          <w:szCs w:val="22"/>
        </w:rPr>
        <w:t>jellemzően egyfajta sajátos</w:t>
      </w:r>
      <w:r w:rsidR="00CF53BC">
        <w:rPr>
          <w:rFonts w:ascii="Arial" w:hAnsi="Arial" w:cs="Arial"/>
          <w:sz w:val="22"/>
          <w:szCs w:val="22"/>
        </w:rPr>
        <w:t xml:space="preserve">, az </w:t>
      </w:r>
      <w:proofErr w:type="spellStart"/>
      <w:r w:rsidR="00CF53BC">
        <w:rPr>
          <w:rFonts w:ascii="Arial" w:hAnsi="Arial" w:cs="Arial"/>
          <w:sz w:val="22"/>
          <w:szCs w:val="22"/>
        </w:rPr>
        <w:t>em</w:t>
      </w:r>
      <w:r w:rsidR="00E76E31">
        <w:rPr>
          <w:rFonts w:ascii="Arial" w:hAnsi="Arial" w:cs="Arial"/>
          <w:sz w:val="22"/>
          <w:szCs w:val="22"/>
        </w:rPr>
        <w:t>o</w:t>
      </w:r>
      <w:r w:rsidR="00CF53BC">
        <w:rPr>
          <w:rFonts w:ascii="Arial" w:hAnsi="Arial" w:cs="Arial"/>
          <w:sz w:val="22"/>
          <w:szCs w:val="22"/>
        </w:rPr>
        <w:t>cionalitást</w:t>
      </w:r>
      <w:proofErr w:type="spellEnd"/>
      <w:r w:rsidR="00CF53BC">
        <w:rPr>
          <w:rFonts w:ascii="Arial" w:hAnsi="Arial" w:cs="Arial"/>
          <w:sz w:val="22"/>
          <w:szCs w:val="22"/>
        </w:rPr>
        <w:t xml:space="preserve"> és a racionalitást ötvöző,</w:t>
      </w:r>
      <w:r w:rsidR="00C0501B" w:rsidRPr="0028299C">
        <w:rPr>
          <w:rFonts w:ascii="Arial" w:hAnsi="Arial" w:cs="Arial"/>
          <w:sz w:val="22"/>
          <w:szCs w:val="22"/>
        </w:rPr>
        <w:t xml:space="preserve"> </w:t>
      </w:r>
      <w:r w:rsidR="00C902BC">
        <w:rPr>
          <w:rFonts w:ascii="Arial" w:hAnsi="Arial" w:cs="Arial"/>
          <w:sz w:val="22"/>
          <w:szCs w:val="22"/>
        </w:rPr>
        <w:t>meditatív</w:t>
      </w:r>
      <w:r w:rsidR="00C0501B" w:rsidRPr="0028299C">
        <w:rPr>
          <w:rFonts w:ascii="Arial" w:hAnsi="Arial" w:cs="Arial"/>
          <w:sz w:val="22"/>
          <w:szCs w:val="22"/>
        </w:rPr>
        <w:t xml:space="preserve"> állapot, amelynek tárgya</w:t>
      </w:r>
      <w:r w:rsidR="00C902BC">
        <w:rPr>
          <w:rFonts w:ascii="Arial" w:hAnsi="Arial" w:cs="Arial"/>
          <w:sz w:val="22"/>
          <w:szCs w:val="22"/>
        </w:rPr>
        <w:t xml:space="preserve">, </w:t>
      </w:r>
      <w:r w:rsidR="00CF53BC">
        <w:rPr>
          <w:rFonts w:ascii="Arial" w:hAnsi="Arial" w:cs="Arial"/>
          <w:sz w:val="22"/>
          <w:szCs w:val="22"/>
        </w:rPr>
        <w:t>médiuma</w:t>
      </w:r>
      <w:r w:rsidR="00C0501B" w:rsidRPr="0028299C">
        <w:rPr>
          <w:rFonts w:ascii="Arial" w:hAnsi="Arial" w:cs="Arial"/>
          <w:sz w:val="22"/>
          <w:szCs w:val="22"/>
        </w:rPr>
        <w:t xml:space="preserve"> </w:t>
      </w:r>
      <w:r w:rsidR="00E2300F">
        <w:rPr>
          <w:rFonts w:ascii="Arial" w:hAnsi="Arial" w:cs="Arial"/>
          <w:sz w:val="22"/>
          <w:szCs w:val="22"/>
        </w:rPr>
        <w:t xml:space="preserve">a </w:t>
      </w:r>
      <w:r w:rsidR="00C0501B" w:rsidRPr="0028299C">
        <w:rPr>
          <w:rFonts w:ascii="Arial" w:hAnsi="Arial" w:cs="Arial"/>
          <w:sz w:val="22"/>
          <w:szCs w:val="22"/>
        </w:rPr>
        <w:t>műalkotás</w:t>
      </w:r>
      <w:r w:rsidR="00CF53BC">
        <w:rPr>
          <w:rFonts w:ascii="Arial" w:hAnsi="Arial" w:cs="Arial"/>
          <w:sz w:val="22"/>
          <w:szCs w:val="22"/>
        </w:rPr>
        <w:t>.</w:t>
      </w:r>
      <w:r w:rsidR="00C0501B" w:rsidRPr="0028299C">
        <w:rPr>
          <w:rFonts w:ascii="Arial" w:hAnsi="Arial" w:cs="Arial"/>
          <w:sz w:val="22"/>
          <w:szCs w:val="22"/>
        </w:rPr>
        <w:t xml:space="preserve"> </w:t>
      </w:r>
      <w:r w:rsidR="00CF53BC">
        <w:rPr>
          <w:rFonts w:ascii="Arial" w:hAnsi="Arial" w:cs="Arial"/>
          <w:sz w:val="22"/>
          <w:szCs w:val="22"/>
        </w:rPr>
        <w:t>A</w:t>
      </w:r>
      <w:r w:rsidR="00C0501B" w:rsidRPr="0028299C">
        <w:rPr>
          <w:rFonts w:ascii="Arial" w:hAnsi="Arial" w:cs="Arial"/>
          <w:sz w:val="22"/>
          <w:szCs w:val="22"/>
        </w:rPr>
        <w:t xml:space="preserve"> </w:t>
      </w:r>
      <w:r w:rsidR="000C64CD" w:rsidRPr="0028299C">
        <w:rPr>
          <w:rFonts w:ascii="Arial" w:hAnsi="Arial" w:cs="Arial"/>
          <w:sz w:val="22"/>
          <w:szCs w:val="22"/>
        </w:rPr>
        <w:t>„</w:t>
      </w:r>
      <w:r w:rsidR="00C0501B" w:rsidRPr="0028299C">
        <w:rPr>
          <w:rFonts w:ascii="Arial" w:hAnsi="Arial" w:cs="Arial"/>
          <w:sz w:val="22"/>
          <w:szCs w:val="22"/>
        </w:rPr>
        <w:t>Nézőtér</w:t>
      </w:r>
      <w:r w:rsidR="000C64CD" w:rsidRPr="0028299C">
        <w:rPr>
          <w:rFonts w:ascii="Arial" w:hAnsi="Arial" w:cs="Arial"/>
          <w:sz w:val="22"/>
          <w:szCs w:val="22"/>
        </w:rPr>
        <w:t>”</w:t>
      </w:r>
      <w:r w:rsidR="00C0501B" w:rsidRPr="0028299C">
        <w:rPr>
          <w:rFonts w:ascii="Arial" w:hAnsi="Arial" w:cs="Arial"/>
          <w:sz w:val="22"/>
          <w:szCs w:val="22"/>
        </w:rPr>
        <w:t xml:space="preserve"> tárgya </w:t>
      </w:r>
      <w:r w:rsidR="00966D70">
        <w:rPr>
          <w:rFonts w:ascii="Arial" w:hAnsi="Arial" w:cs="Arial"/>
          <w:sz w:val="22"/>
          <w:szCs w:val="22"/>
        </w:rPr>
        <w:t>viszont –</w:t>
      </w:r>
      <w:r>
        <w:rPr>
          <w:rFonts w:ascii="Arial" w:hAnsi="Arial" w:cs="Arial"/>
          <w:sz w:val="22"/>
          <w:szCs w:val="22"/>
        </w:rPr>
        <w:t xml:space="preserve"> </w:t>
      </w:r>
      <w:r w:rsidR="00966D70">
        <w:rPr>
          <w:rFonts w:ascii="Arial" w:hAnsi="Arial" w:cs="Arial"/>
          <w:sz w:val="22"/>
          <w:szCs w:val="22"/>
        </w:rPr>
        <w:t xml:space="preserve">tényleges műtárgy hiányában - </w:t>
      </w:r>
      <w:r w:rsidR="00A71E41">
        <w:rPr>
          <w:rFonts w:ascii="Arial" w:hAnsi="Arial" w:cs="Arial"/>
          <w:sz w:val="22"/>
          <w:szCs w:val="22"/>
        </w:rPr>
        <w:t xml:space="preserve">a </w:t>
      </w:r>
      <w:r w:rsidR="00C33247">
        <w:rPr>
          <w:rFonts w:ascii="Arial" w:hAnsi="Arial" w:cs="Arial"/>
          <w:sz w:val="22"/>
          <w:szCs w:val="22"/>
        </w:rPr>
        <w:t xml:space="preserve">maga </w:t>
      </w:r>
      <w:r w:rsidR="00A71E41">
        <w:rPr>
          <w:rFonts w:ascii="Arial" w:hAnsi="Arial" w:cs="Arial"/>
          <w:sz w:val="22"/>
          <w:szCs w:val="22"/>
        </w:rPr>
        <w:t xml:space="preserve">szemlélődés, mint </w:t>
      </w:r>
      <w:r w:rsidR="00BB1790">
        <w:rPr>
          <w:rFonts w:ascii="Arial" w:hAnsi="Arial" w:cs="Arial"/>
          <w:sz w:val="22"/>
          <w:szCs w:val="22"/>
        </w:rPr>
        <w:t xml:space="preserve">egyfajta </w:t>
      </w:r>
      <w:proofErr w:type="spellStart"/>
      <w:r w:rsidR="00BB1790">
        <w:rPr>
          <w:rFonts w:ascii="Arial" w:hAnsi="Arial" w:cs="Arial"/>
          <w:sz w:val="22"/>
          <w:szCs w:val="22"/>
        </w:rPr>
        <w:t>metakép-alkotói</w:t>
      </w:r>
      <w:proofErr w:type="spellEnd"/>
      <w:r w:rsidR="00BB1790">
        <w:rPr>
          <w:rFonts w:ascii="Arial" w:hAnsi="Arial" w:cs="Arial"/>
          <w:sz w:val="22"/>
          <w:szCs w:val="22"/>
        </w:rPr>
        <w:t xml:space="preserve"> </w:t>
      </w:r>
      <w:r w:rsidR="00CF53BC">
        <w:rPr>
          <w:rFonts w:ascii="Arial" w:hAnsi="Arial" w:cs="Arial"/>
          <w:sz w:val="22"/>
          <w:szCs w:val="22"/>
        </w:rPr>
        <w:t>állapot</w:t>
      </w:r>
      <w:r w:rsidR="00BB1790">
        <w:rPr>
          <w:rFonts w:ascii="Arial" w:hAnsi="Arial" w:cs="Arial"/>
          <w:sz w:val="22"/>
          <w:szCs w:val="22"/>
        </w:rPr>
        <w:t>.</w:t>
      </w:r>
      <w:r w:rsidR="00C0501B" w:rsidRPr="0028299C">
        <w:rPr>
          <w:rFonts w:ascii="Arial" w:hAnsi="Arial" w:cs="Arial"/>
          <w:sz w:val="22"/>
          <w:szCs w:val="22"/>
        </w:rPr>
        <w:t xml:space="preserve"> A kiállítótér</w:t>
      </w:r>
      <w:r w:rsidR="00CF53BC">
        <w:rPr>
          <w:rFonts w:ascii="Arial" w:hAnsi="Arial" w:cs="Arial"/>
          <w:sz w:val="22"/>
          <w:szCs w:val="22"/>
        </w:rPr>
        <w:t>ben</w:t>
      </w:r>
      <w:r w:rsidR="00C0501B" w:rsidRPr="0028299C">
        <w:rPr>
          <w:rFonts w:ascii="Arial" w:hAnsi="Arial" w:cs="Arial"/>
          <w:sz w:val="22"/>
          <w:szCs w:val="22"/>
        </w:rPr>
        <w:t xml:space="preserve"> elhelyezett fotelben helyet</w:t>
      </w:r>
      <w:r w:rsidR="000C64CD" w:rsidRPr="0028299C">
        <w:rPr>
          <w:rFonts w:ascii="Arial" w:hAnsi="Arial" w:cs="Arial"/>
          <w:sz w:val="22"/>
          <w:szCs w:val="22"/>
        </w:rPr>
        <w:t xml:space="preserve"> </w:t>
      </w:r>
      <w:r w:rsidR="00C0501B" w:rsidRPr="0028299C">
        <w:rPr>
          <w:rFonts w:ascii="Arial" w:hAnsi="Arial" w:cs="Arial"/>
          <w:sz w:val="22"/>
          <w:szCs w:val="22"/>
        </w:rPr>
        <w:t>foglaló látogató</w:t>
      </w:r>
      <w:r w:rsidR="002A4DAF" w:rsidRPr="0028299C">
        <w:rPr>
          <w:rFonts w:ascii="Arial" w:hAnsi="Arial" w:cs="Arial"/>
          <w:sz w:val="22"/>
          <w:szCs w:val="22"/>
        </w:rPr>
        <w:t xml:space="preserve"> </w:t>
      </w:r>
      <w:r w:rsidR="00966D70">
        <w:rPr>
          <w:rFonts w:ascii="Arial" w:hAnsi="Arial" w:cs="Arial"/>
          <w:sz w:val="22"/>
          <w:szCs w:val="22"/>
        </w:rPr>
        <w:t>a</w:t>
      </w:r>
      <w:r w:rsidR="002A4DAF" w:rsidRPr="0028299C">
        <w:rPr>
          <w:rFonts w:ascii="Arial" w:hAnsi="Arial" w:cs="Arial"/>
          <w:sz w:val="22"/>
          <w:szCs w:val="22"/>
        </w:rPr>
        <w:t xml:space="preserve"> klasszikus </w:t>
      </w:r>
      <w:proofErr w:type="gramStart"/>
      <w:r w:rsidR="00BB1790">
        <w:rPr>
          <w:rFonts w:ascii="Arial" w:hAnsi="Arial" w:cs="Arial"/>
          <w:sz w:val="22"/>
          <w:szCs w:val="22"/>
        </w:rPr>
        <w:t xml:space="preserve">portré </w:t>
      </w:r>
      <w:r w:rsidR="002A4DAF" w:rsidRPr="0028299C">
        <w:rPr>
          <w:rFonts w:ascii="Arial" w:hAnsi="Arial" w:cs="Arial"/>
          <w:sz w:val="22"/>
          <w:szCs w:val="22"/>
        </w:rPr>
        <w:t>festő</w:t>
      </w:r>
      <w:proofErr w:type="gramEnd"/>
      <w:r w:rsidR="002A4DAF" w:rsidRPr="0028299C">
        <w:rPr>
          <w:rFonts w:ascii="Arial" w:hAnsi="Arial" w:cs="Arial"/>
          <w:sz w:val="22"/>
          <w:szCs w:val="22"/>
        </w:rPr>
        <w:t xml:space="preserve"> </w:t>
      </w:r>
      <w:r w:rsidR="00C902BC">
        <w:rPr>
          <w:rFonts w:ascii="Arial" w:hAnsi="Arial" w:cs="Arial"/>
          <w:sz w:val="22"/>
          <w:szCs w:val="22"/>
        </w:rPr>
        <w:t>helyzet</w:t>
      </w:r>
      <w:r w:rsidR="00BB1790">
        <w:rPr>
          <w:rFonts w:ascii="Arial" w:hAnsi="Arial" w:cs="Arial"/>
          <w:sz w:val="22"/>
          <w:szCs w:val="22"/>
        </w:rPr>
        <w:t xml:space="preserve">ébe kerül, </w:t>
      </w:r>
      <w:r w:rsidR="00C902BC">
        <w:rPr>
          <w:rFonts w:ascii="Arial" w:hAnsi="Arial" w:cs="Arial"/>
          <w:sz w:val="22"/>
          <w:szCs w:val="22"/>
        </w:rPr>
        <w:t>ugyanakkor</w:t>
      </w:r>
      <w:r>
        <w:rPr>
          <w:rFonts w:ascii="Arial" w:hAnsi="Arial" w:cs="Arial"/>
          <w:sz w:val="22"/>
          <w:szCs w:val="22"/>
        </w:rPr>
        <w:t xml:space="preserve"> </w:t>
      </w:r>
      <w:r w:rsidR="00BB1790">
        <w:rPr>
          <w:rFonts w:ascii="Arial" w:hAnsi="Arial" w:cs="Arial"/>
          <w:sz w:val="22"/>
          <w:szCs w:val="22"/>
        </w:rPr>
        <w:t>ez az adott állapot is a figyelem tárgya</w:t>
      </w:r>
      <w:r w:rsidR="000C64CD" w:rsidRPr="0028299C">
        <w:rPr>
          <w:rFonts w:ascii="Arial" w:hAnsi="Arial" w:cs="Arial"/>
          <w:sz w:val="22"/>
          <w:szCs w:val="22"/>
        </w:rPr>
        <w:t>.</w:t>
      </w:r>
      <w:r w:rsidR="00966D70">
        <w:rPr>
          <w:rFonts w:ascii="Arial" w:hAnsi="Arial" w:cs="Arial"/>
          <w:sz w:val="22"/>
          <w:szCs w:val="22"/>
        </w:rPr>
        <w:t xml:space="preserve"> </w:t>
      </w:r>
    </w:p>
    <w:p w:rsidR="00C33247" w:rsidRPr="0028299C" w:rsidRDefault="00C33247" w:rsidP="00004910">
      <w:pPr>
        <w:jc w:val="both"/>
        <w:rPr>
          <w:rFonts w:ascii="Arial" w:hAnsi="Arial" w:cs="Arial"/>
          <w:sz w:val="22"/>
          <w:szCs w:val="22"/>
        </w:rPr>
      </w:pPr>
    </w:p>
    <w:p w:rsidR="002A4DAF" w:rsidRPr="0028299C" w:rsidRDefault="000C64CD" w:rsidP="00004910">
      <w:pPr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 xml:space="preserve">A terv műfaját tekintve kapcsolódik az 1958-tól kezdődően megrendezett „üres kiállítások” sorába, amelyekről néhány éve a Pompidou központban rendeztek retrospektív bemutatót.  </w:t>
      </w:r>
      <w:r w:rsidR="002A4DAF" w:rsidRPr="0028299C">
        <w:rPr>
          <w:rFonts w:ascii="Arial" w:hAnsi="Arial" w:cs="Arial"/>
          <w:sz w:val="22"/>
          <w:szCs w:val="22"/>
        </w:rPr>
        <w:t xml:space="preserve">  </w:t>
      </w:r>
    </w:p>
    <w:p w:rsidR="002A4DAF" w:rsidRPr="0028299C" w:rsidRDefault="002A4DAF" w:rsidP="0028299C">
      <w:pPr>
        <w:jc w:val="both"/>
        <w:rPr>
          <w:rFonts w:ascii="Arial" w:hAnsi="Arial" w:cs="Arial"/>
          <w:sz w:val="22"/>
          <w:szCs w:val="22"/>
        </w:rPr>
      </w:pPr>
    </w:p>
    <w:p w:rsidR="0028299C" w:rsidRPr="0028299C" w:rsidRDefault="0028299C" w:rsidP="0028299C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>A fotel</w:t>
      </w:r>
      <w:r w:rsidR="000B500D">
        <w:rPr>
          <w:rFonts w:ascii="Arial" w:hAnsi="Arial" w:cs="Arial"/>
          <w:sz w:val="22"/>
          <w:szCs w:val="22"/>
        </w:rPr>
        <w:t>párok</w:t>
      </w:r>
      <w:r w:rsidRPr="0028299C">
        <w:rPr>
          <w:rFonts w:ascii="Arial" w:hAnsi="Arial" w:cs="Arial"/>
          <w:sz w:val="22"/>
          <w:szCs w:val="22"/>
        </w:rPr>
        <w:t xml:space="preserve"> </w:t>
      </w:r>
      <w:r w:rsidR="0046454A">
        <w:rPr>
          <w:rFonts w:ascii="Arial" w:hAnsi="Arial" w:cs="Arial"/>
          <w:sz w:val="22"/>
          <w:szCs w:val="22"/>
        </w:rPr>
        <w:t xml:space="preserve">elsősorban </w:t>
      </w:r>
      <w:r w:rsidRPr="0028299C">
        <w:rPr>
          <w:rFonts w:ascii="Arial" w:hAnsi="Arial" w:cs="Arial"/>
          <w:sz w:val="22"/>
          <w:szCs w:val="22"/>
        </w:rPr>
        <w:t xml:space="preserve">az épület két oldalsó fő </w:t>
      </w:r>
      <w:proofErr w:type="spellStart"/>
      <w:r w:rsidRPr="0028299C">
        <w:rPr>
          <w:rFonts w:ascii="Arial" w:hAnsi="Arial" w:cs="Arial"/>
          <w:sz w:val="22"/>
          <w:szCs w:val="22"/>
        </w:rPr>
        <w:t>kiállítót</w:t>
      </w:r>
      <w:r w:rsidR="00410DBC">
        <w:rPr>
          <w:rFonts w:ascii="Arial" w:hAnsi="Arial" w:cs="Arial"/>
          <w:sz w:val="22"/>
          <w:szCs w:val="22"/>
        </w:rPr>
        <w:t>te</w:t>
      </w:r>
      <w:r w:rsidRPr="0028299C">
        <w:rPr>
          <w:rFonts w:ascii="Arial" w:hAnsi="Arial" w:cs="Arial"/>
          <w:sz w:val="22"/>
          <w:szCs w:val="22"/>
        </w:rPr>
        <w:t>r</w:t>
      </w:r>
      <w:r w:rsidR="00410DBC">
        <w:rPr>
          <w:rFonts w:ascii="Arial" w:hAnsi="Arial" w:cs="Arial"/>
          <w:sz w:val="22"/>
          <w:szCs w:val="22"/>
        </w:rPr>
        <w:t>é</w:t>
      </w:r>
      <w:r w:rsidRPr="0028299C">
        <w:rPr>
          <w:rFonts w:ascii="Arial" w:hAnsi="Arial" w:cs="Arial"/>
          <w:sz w:val="22"/>
          <w:szCs w:val="22"/>
        </w:rPr>
        <w:t>ben</w:t>
      </w:r>
      <w:proofErr w:type="spellEnd"/>
      <w:r w:rsidRPr="0028299C">
        <w:rPr>
          <w:rFonts w:ascii="Arial" w:hAnsi="Arial" w:cs="Arial"/>
          <w:sz w:val="22"/>
          <w:szCs w:val="22"/>
        </w:rPr>
        <w:t xml:space="preserve"> kerülnének elhelyezésre, oldalanként </w:t>
      </w:r>
      <w:r w:rsidR="00C902BC">
        <w:rPr>
          <w:rFonts w:ascii="Arial" w:hAnsi="Arial" w:cs="Arial"/>
          <w:sz w:val="22"/>
          <w:szCs w:val="22"/>
        </w:rPr>
        <w:t>három</w:t>
      </w:r>
      <w:r w:rsidR="00BB1790">
        <w:rPr>
          <w:rFonts w:ascii="Arial" w:hAnsi="Arial" w:cs="Arial"/>
          <w:sz w:val="22"/>
          <w:szCs w:val="22"/>
        </w:rPr>
        <w:t>,</w:t>
      </w:r>
      <w:r w:rsidR="00C902BC">
        <w:rPr>
          <w:rFonts w:ascii="Arial" w:hAnsi="Arial" w:cs="Arial"/>
          <w:sz w:val="22"/>
          <w:szCs w:val="22"/>
        </w:rPr>
        <w:t xml:space="preserve"> </w:t>
      </w:r>
      <w:r w:rsidR="000B500D">
        <w:rPr>
          <w:rFonts w:ascii="Arial" w:hAnsi="Arial" w:cs="Arial"/>
          <w:sz w:val="22"/>
          <w:szCs w:val="22"/>
        </w:rPr>
        <w:t xml:space="preserve">vagy négy pár fotel, (azaz </w:t>
      </w:r>
      <w:r w:rsidR="00C902BC">
        <w:rPr>
          <w:rFonts w:ascii="Arial" w:hAnsi="Arial" w:cs="Arial"/>
          <w:sz w:val="22"/>
          <w:szCs w:val="22"/>
        </w:rPr>
        <w:t>összesen hat</w:t>
      </w:r>
      <w:proofErr w:type="gramStart"/>
      <w:r w:rsidR="00C902BC">
        <w:rPr>
          <w:rFonts w:ascii="Arial" w:hAnsi="Arial" w:cs="Arial"/>
          <w:sz w:val="22"/>
          <w:szCs w:val="22"/>
        </w:rPr>
        <w:t xml:space="preserve">, </w:t>
      </w:r>
      <w:r w:rsidR="000B500D">
        <w:rPr>
          <w:rFonts w:ascii="Arial" w:hAnsi="Arial" w:cs="Arial"/>
          <w:sz w:val="22"/>
          <w:szCs w:val="22"/>
        </w:rPr>
        <w:t xml:space="preserve"> vagy</w:t>
      </w:r>
      <w:proofErr w:type="gramEnd"/>
      <w:r w:rsidR="000B500D">
        <w:rPr>
          <w:rFonts w:ascii="Arial" w:hAnsi="Arial" w:cs="Arial"/>
          <w:sz w:val="22"/>
          <w:szCs w:val="22"/>
        </w:rPr>
        <w:t xml:space="preserve"> </w:t>
      </w:r>
      <w:r w:rsidR="00C902BC">
        <w:rPr>
          <w:rFonts w:ascii="Arial" w:hAnsi="Arial" w:cs="Arial"/>
          <w:sz w:val="22"/>
          <w:szCs w:val="22"/>
        </w:rPr>
        <w:t>nyolc darab szükséges</w:t>
      </w:r>
      <w:r w:rsidR="000B500D">
        <w:rPr>
          <w:rFonts w:ascii="Arial" w:hAnsi="Arial" w:cs="Arial"/>
          <w:sz w:val="22"/>
          <w:szCs w:val="22"/>
        </w:rPr>
        <w:t>).</w:t>
      </w:r>
      <w:r w:rsidR="00C33247">
        <w:rPr>
          <w:rFonts w:ascii="Arial" w:hAnsi="Arial" w:cs="Arial"/>
          <w:sz w:val="22"/>
          <w:szCs w:val="22"/>
        </w:rPr>
        <w:t xml:space="preserve"> </w:t>
      </w:r>
      <w:r w:rsidRPr="0028299C">
        <w:rPr>
          <w:rFonts w:ascii="Arial" w:hAnsi="Arial" w:cs="Arial"/>
          <w:sz w:val="22"/>
          <w:szCs w:val="22"/>
        </w:rPr>
        <w:t xml:space="preserve">        </w:t>
      </w:r>
    </w:p>
    <w:p w:rsidR="00C70CDE" w:rsidRDefault="00C70CDE" w:rsidP="0028299C">
      <w:pPr>
        <w:jc w:val="both"/>
        <w:rPr>
          <w:rFonts w:ascii="Arial" w:hAnsi="Arial" w:cs="Arial"/>
          <w:sz w:val="22"/>
          <w:szCs w:val="22"/>
        </w:rPr>
      </w:pPr>
    </w:p>
    <w:p w:rsidR="001A5DC7" w:rsidRPr="001A5DC7" w:rsidRDefault="001A5DC7" w:rsidP="0046454A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 w:rsidRPr="001A5DC7">
        <w:rPr>
          <w:rFonts w:ascii="Arial" w:hAnsi="Arial" w:cs="Arial"/>
          <w:sz w:val="22"/>
          <w:szCs w:val="22"/>
        </w:rPr>
        <w:t>A kiállítás</w:t>
      </w:r>
      <w:r w:rsidR="00BB1790">
        <w:rPr>
          <w:rFonts w:ascii="Arial" w:hAnsi="Arial" w:cs="Arial"/>
          <w:sz w:val="22"/>
          <w:szCs w:val="22"/>
        </w:rPr>
        <w:t xml:space="preserve"> belépő szövegében szükséges a klasszikus portréfestészeti szituáció meditatív adaptációs aspektusainak ismertetése, indokolt </w:t>
      </w:r>
      <w:r>
        <w:rPr>
          <w:rFonts w:ascii="Arial" w:hAnsi="Arial" w:cs="Arial"/>
          <w:sz w:val="22"/>
          <w:szCs w:val="22"/>
        </w:rPr>
        <w:t xml:space="preserve">egy </w:t>
      </w:r>
      <w:r w:rsidR="002C081E">
        <w:rPr>
          <w:rFonts w:ascii="Arial" w:hAnsi="Arial" w:cs="Arial"/>
          <w:sz w:val="22"/>
          <w:szCs w:val="22"/>
        </w:rPr>
        <w:t xml:space="preserve">ismertebb </w:t>
      </w:r>
      <w:r>
        <w:rPr>
          <w:rFonts w:ascii="Arial" w:hAnsi="Arial" w:cs="Arial"/>
          <w:sz w:val="22"/>
          <w:szCs w:val="22"/>
        </w:rPr>
        <w:t>klasszikus portré</w:t>
      </w:r>
      <w:r w:rsidR="002C081E">
        <w:rPr>
          <w:rFonts w:ascii="Arial" w:hAnsi="Arial" w:cs="Arial"/>
          <w:sz w:val="22"/>
          <w:szCs w:val="22"/>
        </w:rPr>
        <w:t>festmény</w:t>
      </w:r>
      <w:r w:rsidR="00BB1790">
        <w:rPr>
          <w:rFonts w:ascii="Arial" w:hAnsi="Arial" w:cs="Arial"/>
          <w:sz w:val="22"/>
          <w:szCs w:val="22"/>
        </w:rPr>
        <w:t xml:space="preserve"> szerepeltetése</w:t>
      </w:r>
      <w:r>
        <w:rPr>
          <w:rFonts w:ascii="Arial" w:hAnsi="Arial" w:cs="Arial"/>
          <w:sz w:val="22"/>
          <w:szCs w:val="22"/>
        </w:rPr>
        <w:t>.</w:t>
      </w:r>
    </w:p>
    <w:p w:rsidR="001A5DC7" w:rsidRDefault="001A5DC7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C902BC" w:rsidRDefault="00C902BC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C902BC" w:rsidRDefault="00C902BC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6454A" w:rsidRDefault="0046454A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B1790" w:rsidRDefault="00BB1790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6454A" w:rsidRDefault="0046454A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85DEC" w:rsidRDefault="00E85DEC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85DEC" w:rsidRDefault="00E85DEC" w:rsidP="001A5DC7">
      <w:pPr>
        <w:pStyle w:val="Listaszerbekezds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93467F" w:rsidRPr="000B500D" w:rsidRDefault="00F43B04">
      <w:pPr>
        <w:pStyle w:val="Cmsor4"/>
        <w:keepNext/>
        <w:rPr>
          <w:rFonts w:ascii="Arial" w:hAnsi="Arial" w:cs="Arial"/>
          <w:b/>
          <w:sz w:val="22"/>
          <w:szCs w:val="22"/>
        </w:rPr>
      </w:pPr>
      <w:r w:rsidRPr="000B500D">
        <w:rPr>
          <w:rFonts w:ascii="Arial" w:hAnsi="Arial" w:cs="Arial"/>
          <w:b/>
          <w:sz w:val="22"/>
          <w:szCs w:val="22"/>
        </w:rPr>
        <w:t>Opcionális k</w:t>
      </w:r>
      <w:r w:rsidR="0093467F" w:rsidRPr="000B500D">
        <w:rPr>
          <w:rFonts w:ascii="Arial" w:hAnsi="Arial" w:cs="Arial"/>
          <w:b/>
          <w:sz w:val="22"/>
          <w:szCs w:val="22"/>
        </w:rPr>
        <w:t>iegészítő elemek</w:t>
      </w:r>
    </w:p>
    <w:p w:rsidR="0093467F" w:rsidRPr="0028299C" w:rsidRDefault="0093467F">
      <w:pPr>
        <w:jc w:val="both"/>
        <w:rPr>
          <w:rFonts w:ascii="Arial" w:hAnsi="Arial" w:cs="Arial"/>
          <w:sz w:val="22"/>
          <w:szCs w:val="22"/>
        </w:rPr>
      </w:pPr>
    </w:p>
    <w:p w:rsidR="0093467F" w:rsidRPr="0028299C" w:rsidRDefault="0093467F">
      <w:pPr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 xml:space="preserve">A „Nézőtér” fentiekben körvonalazott </w:t>
      </w:r>
      <w:r w:rsidR="004D312F" w:rsidRPr="0028299C">
        <w:rPr>
          <w:rFonts w:ascii="Arial" w:hAnsi="Arial" w:cs="Arial"/>
          <w:sz w:val="22"/>
          <w:szCs w:val="22"/>
        </w:rPr>
        <w:t xml:space="preserve">alap </w:t>
      </w:r>
      <w:r w:rsidRPr="0028299C">
        <w:rPr>
          <w:rFonts w:ascii="Arial" w:hAnsi="Arial" w:cs="Arial"/>
          <w:sz w:val="22"/>
          <w:szCs w:val="22"/>
        </w:rPr>
        <w:t xml:space="preserve">koncepciója, az üresség </w:t>
      </w:r>
      <w:r w:rsidR="004C0A99" w:rsidRPr="0028299C">
        <w:rPr>
          <w:rFonts w:ascii="Arial" w:hAnsi="Arial" w:cs="Arial"/>
          <w:sz w:val="22"/>
          <w:szCs w:val="22"/>
        </w:rPr>
        <w:t xml:space="preserve">és a fotelek </w:t>
      </w:r>
      <w:r w:rsidRPr="0028299C">
        <w:rPr>
          <w:rFonts w:ascii="Arial" w:hAnsi="Arial" w:cs="Arial"/>
          <w:sz w:val="22"/>
          <w:szCs w:val="22"/>
        </w:rPr>
        <w:t>szándékolt funkcionalitása opcionális kiegészítő elem</w:t>
      </w:r>
      <w:r w:rsidR="000B500D">
        <w:rPr>
          <w:rFonts w:ascii="Arial" w:hAnsi="Arial" w:cs="Arial"/>
          <w:sz w:val="22"/>
          <w:szCs w:val="22"/>
        </w:rPr>
        <w:t>ekkel</w:t>
      </w:r>
      <w:r w:rsidRPr="0028299C">
        <w:rPr>
          <w:rFonts w:ascii="Arial" w:hAnsi="Arial" w:cs="Arial"/>
          <w:sz w:val="22"/>
          <w:szCs w:val="22"/>
        </w:rPr>
        <w:t xml:space="preserve"> </w:t>
      </w:r>
      <w:r w:rsidR="00DA796C" w:rsidRPr="0028299C">
        <w:rPr>
          <w:rFonts w:ascii="Arial" w:hAnsi="Arial" w:cs="Arial"/>
          <w:sz w:val="22"/>
          <w:szCs w:val="22"/>
        </w:rPr>
        <w:t>támogatható</w:t>
      </w:r>
      <w:r w:rsidR="00ED3498" w:rsidRPr="0028299C">
        <w:rPr>
          <w:rFonts w:ascii="Arial" w:hAnsi="Arial" w:cs="Arial"/>
          <w:sz w:val="22"/>
          <w:szCs w:val="22"/>
        </w:rPr>
        <w:t xml:space="preserve">. </w:t>
      </w:r>
      <w:r w:rsidR="000B500D">
        <w:rPr>
          <w:rFonts w:ascii="Arial" w:hAnsi="Arial" w:cs="Arial"/>
          <w:sz w:val="22"/>
          <w:szCs w:val="22"/>
        </w:rPr>
        <w:t>Az alábbiakban felsorolásra kerül</w:t>
      </w:r>
      <w:r w:rsidR="00C902BC">
        <w:rPr>
          <w:rFonts w:ascii="Arial" w:hAnsi="Arial" w:cs="Arial"/>
          <w:sz w:val="22"/>
          <w:szCs w:val="22"/>
        </w:rPr>
        <w:t>ő</w:t>
      </w:r>
      <w:r w:rsidR="000B500D">
        <w:rPr>
          <w:rFonts w:ascii="Arial" w:hAnsi="Arial" w:cs="Arial"/>
          <w:sz w:val="22"/>
          <w:szCs w:val="22"/>
        </w:rPr>
        <w:t xml:space="preserve"> </w:t>
      </w:r>
      <w:r w:rsidR="00ED3498" w:rsidRPr="0028299C">
        <w:rPr>
          <w:rFonts w:ascii="Arial" w:hAnsi="Arial" w:cs="Arial"/>
          <w:sz w:val="22"/>
          <w:szCs w:val="22"/>
        </w:rPr>
        <w:t>kiegészítő</w:t>
      </w:r>
      <w:r w:rsidR="0071753D">
        <w:rPr>
          <w:rFonts w:ascii="Arial" w:hAnsi="Arial" w:cs="Arial"/>
          <w:sz w:val="22"/>
          <w:szCs w:val="22"/>
        </w:rPr>
        <w:t xml:space="preserve"> elem</w:t>
      </w:r>
      <w:r w:rsidR="00ED3498" w:rsidRPr="0028299C">
        <w:rPr>
          <w:rFonts w:ascii="Arial" w:hAnsi="Arial" w:cs="Arial"/>
          <w:sz w:val="22"/>
          <w:szCs w:val="22"/>
        </w:rPr>
        <w:t xml:space="preserve"> </w:t>
      </w:r>
      <w:r w:rsidR="000B500D">
        <w:rPr>
          <w:rFonts w:ascii="Arial" w:hAnsi="Arial" w:cs="Arial"/>
          <w:sz w:val="22"/>
          <w:szCs w:val="22"/>
        </w:rPr>
        <w:t>készlet</w:t>
      </w:r>
      <w:r w:rsidR="0071753D">
        <w:rPr>
          <w:rFonts w:ascii="Arial" w:hAnsi="Arial" w:cs="Arial"/>
          <w:sz w:val="22"/>
          <w:szCs w:val="22"/>
        </w:rPr>
        <w:t xml:space="preserve"> egyfajta választéknak értelmezető, </w:t>
      </w:r>
      <w:r w:rsidR="000B500D">
        <w:rPr>
          <w:rFonts w:ascii="Arial" w:hAnsi="Arial" w:cs="Arial"/>
          <w:sz w:val="22"/>
          <w:szCs w:val="22"/>
        </w:rPr>
        <w:t xml:space="preserve">amelyből </w:t>
      </w:r>
      <w:r w:rsidR="002C081E">
        <w:rPr>
          <w:rFonts w:ascii="Arial" w:hAnsi="Arial" w:cs="Arial"/>
          <w:sz w:val="22"/>
          <w:szCs w:val="22"/>
        </w:rPr>
        <w:t xml:space="preserve">rugalmasan </w:t>
      </w:r>
      <w:r w:rsidR="000B500D">
        <w:rPr>
          <w:rFonts w:ascii="Arial" w:hAnsi="Arial" w:cs="Arial"/>
          <w:sz w:val="22"/>
          <w:szCs w:val="22"/>
        </w:rPr>
        <w:t>lehet felhasználni</w:t>
      </w:r>
      <w:r w:rsidR="002C081E">
        <w:rPr>
          <w:rFonts w:ascii="Arial" w:hAnsi="Arial" w:cs="Arial"/>
          <w:sz w:val="22"/>
          <w:szCs w:val="22"/>
        </w:rPr>
        <w:t>, vagy elhagyni</w:t>
      </w:r>
      <w:r w:rsidR="000B500D">
        <w:rPr>
          <w:rFonts w:ascii="Arial" w:hAnsi="Arial" w:cs="Arial"/>
          <w:sz w:val="22"/>
          <w:szCs w:val="22"/>
        </w:rPr>
        <w:t xml:space="preserve"> egyes elemeket. E tekintetben a projektterv </w:t>
      </w:r>
      <w:r w:rsidR="00C902BC">
        <w:rPr>
          <w:rFonts w:ascii="Arial" w:hAnsi="Arial" w:cs="Arial"/>
          <w:sz w:val="22"/>
          <w:szCs w:val="22"/>
        </w:rPr>
        <w:t xml:space="preserve">teljesen </w:t>
      </w:r>
      <w:r w:rsidR="000B500D">
        <w:rPr>
          <w:rFonts w:ascii="Arial" w:hAnsi="Arial" w:cs="Arial"/>
          <w:sz w:val="22"/>
          <w:szCs w:val="22"/>
        </w:rPr>
        <w:t>nyitott</w:t>
      </w:r>
      <w:r w:rsidR="0071753D">
        <w:rPr>
          <w:rFonts w:ascii="Arial" w:hAnsi="Arial" w:cs="Arial"/>
          <w:sz w:val="22"/>
          <w:szCs w:val="22"/>
        </w:rPr>
        <w:t>,</w:t>
      </w:r>
      <w:r w:rsidR="000B500D">
        <w:rPr>
          <w:rFonts w:ascii="Arial" w:hAnsi="Arial" w:cs="Arial"/>
          <w:sz w:val="22"/>
          <w:szCs w:val="22"/>
        </w:rPr>
        <w:t xml:space="preserve"> </w:t>
      </w:r>
      <w:r w:rsidR="00C902BC">
        <w:rPr>
          <w:rFonts w:ascii="Arial" w:hAnsi="Arial" w:cs="Arial"/>
          <w:sz w:val="22"/>
          <w:szCs w:val="22"/>
        </w:rPr>
        <w:t>egyfel</w:t>
      </w:r>
      <w:r w:rsidR="00D8375F">
        <w:rPr>
          <w:rFonts w:ascii="Arial" w:hAnsi="Arial" w:cs="Arial"/>
          <w:sz w:val="22"/>
          <w:szCs w:val="22"/>
        </w:rPr>
        <w:t>ő</w:t>
      </w:r>
      <w:r w:rsidR="00C902BC">
        <w:rPr>
          <w:rFonts w:ascii="Arial" w:hAnsi="Arial" w:cs="Arial"/>
          <w:sz w:val="22"/>
          <w:szCs w:val="22"/>
        </w:rPr>
        <w:t xml:space="preserve">l valamennyi elem </w:t>
      </w:r>
      <w:r w:rsidR="00E85DEC">
        <w:rPr>
          <w:rFonts w:ascii="Arial" w:hAnsi="Arial" w:cs="Arial"/>
          <w:sz w:val="22"/>
          <w:szCs w:val="22"/>
        </w:rPr>
        <w:t>elhagyható</w:t>
      </w:r>
      <w:r w:rsidR="00C902BC">
        <w:rPr>
          <w:rFonts w:ascii="Arial" w:hAnsi="Arial" w:cs="Arial"/>
          <w:sz w:val="22"/>
          <w:szCs w:val="22"/>
        </w:rPr>
        <w:t xml:space="preserve"> lehet, ugyanakkor </w:t>
      </w:r>
      <w:r w:rsidR="000B500D">
        <w:rPr>
          <w:rFonts w:ascii="Arial" w:hAnsi="Arial" w:cs="Arial"/>
          <w:sz w:val="22"/>
          <w:szCs w:val="22"/>
        </w:rPr>
        <w:t>esetlegesen az alábbi felsorolásban nem szereplő elemek is alkalmazásra kerülhetnek.</w:t>
      </w:r>
      <w:r w:rsidR="00E85DEC">
        <w:rPr>
          <w:rFonts w:ascii="Arial" w:hAnsi="Arial" w:cs="Arial"/>
          <w:sz w:val="22"/>
          <w:szCs w:val="22"/>
        </w:rPr>
        <w:t xml:space="preserve"> A véglegezés</w:t>
      </w:r>
      <w:r w:rsidR="002C081E">
        <w:rPr>
          <w:rFonts w:ascii="Arial" w:hAnsi="Arial" w:cs="Arial"/>
          <w:sz w:val="22"/>
          <w:szCs w:val="22"/>
        </w:rPr>
        <w:t>re</w:t>
      </w:r>
      <w:r w:rsidR="00E85DEC">
        <w:rPr>
          <w:rFonts w:ascii="Arial" w:hAnsi="Arial" w:cs="Arial"/>
          <w:sz w:val="22"/>
          <w:szCs w:val="22"/>
        </w:rPr>
        <w:t xml:space="preserve"> helyszíni szemle </w:t>
      </w:r>
      <w:r w:rsidR="002C081E">
        <w:rPr>
          <w:rFonts w:ascii="Arial" w:hAnsi="Arial" w:cs="Arial"/>
          <w:sz w:val="22"/>
          <w:szCs w:val="22"/>
        </w:rPr>
        <w:t>alapján kerülhet sor</w:t>
      </w:r>
      <w:r w:rsidR="00E85DEC">
        <w:rPr>
          <w:rFonts w:ascii="Arial" w:hAnsi="Arial" w:cs="Arial"/>
          <w:sz w:val="22"/>
          <w:szCs w:val="22"/>
        </w:rPr>
        <w:t>.</w:t>
      </w:r>
    </w:p>
    <w:p w:rsidR="00BC4858" w:rsidRPr="0028299C" w:rsidRDefault="00BC4858" w:rsidP="00BC485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83DAC" w:rsidRPr="0028299C" w:rsidRDefault="00783DAC" w:rsidP="00BC4858">
      <w:pPr>
        <w:pStyle w:val="Listaszerbekezds"/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28299C">
        <w:rPr>
          <w:rFonts w:ascii="Arial" w:hAnsi="Arial" w:cs="Arial"/>
          <w:sz w:val="22"/>
          <w:szCs w:val="22"/>
        </w:rPr>
        <w:t>A fotelek között elhelyezett</w:t>
      </w:r>
      <w:r w:rsidR="000B500D">
        <w:rPr>
          <w:rFonts w:ascii="Arial" w:hAnsi="Arial" w:cs="Arial"/>
          <w:sz w:val="22"/>
          <w:szCs w:val="22"/>
        </w:rPr>
        <w:t xml:space="preserve"> egyszerű dohányzó </w:t>
      </w:r>
      <w:r w:rsidRPr="0028299C">
        <w:rPr>
          <w:rFonts w:ascii="Arial" w:hAnsi="Arial" w:cs="Arial"/>
          <w:sz w:val="22"/>
          <w:szCs w:val="22"/>
        </w:rPr>
        <w:t xml:space="preserve">asztal, amelynek a felületén </w:t>
      </w:r>
      <w:r w:rsidR="002C081E">
        <w:rPr>
          <w:rFonts w:ascii="Arial" w:hAnsi="Arial" w:cs="Arial"/>
          <w:sz w:val="22"/>
          <w:szCs w:val="22"/>
        </w:rPr>
        <w:t xml:space="preserve">egy </w:t>
      </w:r>
      <w:proofErr w:type="gramStart"/>
      <w:r w:rsidRPr="0028299C">
        <w:rPr>
          <w:rFonts w:ascii="Arial" w:hAnsi="Arial" w:cs="Arial"/>
          <w:sz w:val="22"/>
          <w:szCs w:val="22"/>
        </w:rPr>
        <w:t>festő</w:t>
      </w:r>
      <w:r w:rsidR="002C081E">
        <w:rPr>
          <w:rFonts w:ascii="Arial" w:hAnsi="Arial" w:cs="Arial"/>
          <w:sz w:val="22"/>
          <w:szCs w:val="22"/>
        </w:rPr>
        <w:t xml:space="preserve">ecset </w:t>
      </w:r>
      <w:r w:rsidRPr="0028299C">
        <w:rPr>
          <w:rFonts w:ascii="Arial" w:hAnsi="Arial" w:cs="Arial"/>
          <w:sz w:val="22"/>
          <w:szCs w:val="22"/>
        </w:rPr>
        <w:t xml:space="preserve"> és</w:t>
      </w:r>
      <w:proofErr w:type="gramEnd"/>
      <w:r w:rsidRPr="0028299C">
        <w:rPr>
          <w:rFonts w:ascii="Arial" w:hAnsi="Arial" w:cs="Arial"/>
          <w:sz w:val="22"/>
          <w:szCs w:val="22"/>
        </w:rPr>
        <w:t xml:space="preserve"> </w:t>
      </w:r>
      <w:r w:rsidR="002C081E">
        <w:rPr>
          <w:rFonts w:ascii="Arial" w:hAnsi="Arial" w:cs="Arial"/>
          <w:sz w:val="22"/>
          <w:szCs w:val="22"/>
        </w:rPr>
        <w:t xml:space="preserve">egy </w:t>
      </w:r>
      <w:r w:rsidRPr="0028299C">
        <w:rPr>
          <w:rFonts w:ascii="Arial" w:hAnsi="Arial" w:cs="Arial"/>
          <w:sz w:val="22"/>
          <w:szCs w:val="22"/>
        </w:rPr>
        <w:t>rajz</w:t>
      </w:r>
      <w:r w:rsidR="002C081E">
        <w:rPr>
          <w:rFonts w:ascii="Arial" w:hAnsi="Arial" w:cs="Arial"/>
          <w:sz w:val="22"/>
          <w:szCs w:val="22"/>
        </w:rPr>
        <w:t xml:space="preserve">ceruza </w:t>
      </w:r>
      <w:r w:rsidRPr="0028299C">
        <w:rPr>
          <w:rFonts w:ascii="Arial" w:hAnsi="Arial" w:cs="Arial"/>
          <w:sz w:val="22"/>
          <w:szCs w:val="22"/>
        </w:rPr>
        <w:t>képe látható</w:t>
      </w:r>
      <w:r w:rsidR="0028299C" w:rsidRPr="0028299C">
        <w:rPr>
          <w:rFonts w:ascii="Arial" w:hAnsi="Arial" w:cs="Arial"/>
          <w:sz w:val="22"/>
          <w:szCs w:val="22"/>
        </w:rPr>
        <w:t>.</w:t>
      </w:r>
      <w:r w:rsidRPr="0028299C">
        <w:rPr>
          <w:rFonts w:ascii="Arial" w:hAnsi="Arial" w:cs="Arial"/>
          <w:sz w:val="22"/>
          <w:szCs w:val="22"/>
        </w:rPr>
        <w:t xml:space="preserve"> </w:t>
      </w:r>
    </w:p>
    <w:p w:rsidR="00783DAC" w:rsidRPr="0028299C" w:rsidRDefault="00783DAC" w:rsidP="00783DA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65F76" w:rsidRDefault="002E7850" w:rsidP="003B49F4">
      <w:pPr>
        <w:pStyle w:val="Listaszerbekezds"/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83DAC" w:rsidRPr="0028299C">
        <w:rPr>
          <w:rFonts w:ascii="Arial" w:hAnsi="Arial" w:cs="Arial"/>
          <w:sz w:val="22"/>
          <w:szCs w:val="22"/>
        </w:rPr>
        <w:t xml:space="preserve"> </w:t>
      </w:r>
      <w:r w:rsidR="00D8375F">
        <w:rPr>
          <w:rFonts w:ascii="Arial" w:hAnsi="Arial" w:cs="Arial"/>
          <w:sz w:val="22"/>
          <w:szCs w:val="22"/>
        </w:rPr>
        <w:t xml:space="preserve">tér </w:t>
      </w:r>
      <w:proofErr w:type="spellStart"/>
      <w:r>
        <w:rPr>
          <w:rFonts w:ascii="Arial" w:hAnsi="Arial" w:cs="Arial"/>
          <w:sz w:val="22"/>
          <w:szCs w:val="22"/>
        </w:rPr>
        <w:t>meditat</w:t>
      </w:r>
      <w:r w:rsidR="00D837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proofErr w:type="spellEnd"/>
      <w:r w:rsidR="00D8375F">
        <w:rPr>
          <w:rFonts w:ascii="Arial" w:hAnsi="Arial" w:cs="Arial"/>
          <w:sz w:val="22"/>
          <w:szCs w:val="22"/>
        </w:rPr>
        <w:t xml:space="preserve"> jellegét erősítheti</w:t>
      </w:r>
      <w:r>
        <w:rPr>
          <w:rFonts w:ascii="Arial" w:hAnsi="Arial" w:cs="Arial"/>
          <w:sz w:val="22"/>
          <w:szCs w:val="22"/>
        </w:rPr>
        <w:t xml:space="preserve"> </w:t>
      </w:r>
      <w:r w:rsidR="00C70CDE" w:rsidRPr="0028299C">
        <w:rPr>
          <w:rFonts w:ascii="Arial" w:hAnsi="Arial" w:cs="Arial"/>
          <w:sz w:val="22"/>
          <w:szCs w:val="22"/>
        </w:rPr>
        <w:t xml:space="preserve">egy folyam </w:t>
      </w:r>
      <w:r>
        <w:rPr>
          <w:rFonts w:ascii="Arial" w:hAnsi="Arial" w:cs="Arial"/>
          <w:sz w:val="22"/>
          <w:szCs w:val="22"/>
        </w:rPr>
        <w:t>vizuális</w:t>
      </w:r>
      <w:r w:rsidRPr="0028299C">
        <w:rPr>
          <w:rFonts w:ascii="Arial" w:hAnsi="Arial" w:cs="Arial"/>
          <w:sz w:val="22"/>
          <w:szCs w:val="22"/>
        </w:rPr>
        <w:t xml:space="preserve"> </w:t>
      </w:r>
      <w:r w:rsidR="00C70CDE" w:rsidRPr="0028299C">
        <w:rPr>
          <w:rFonts w:ascii="Arial" w:hAnsi="Arial" w:cs="Arial"/>
          <w:sz w:val="22"/>
          <w:szCs w:val="22"/>
        </w:rPr>
        <w:t>megjelenítése. A</w:t>
      </w:r>
      <w:r>
        <w:rPr>
          <w:rFonts w:ascii="Arial" w:hAnsi="Arial" w:cs="Arial"/>
          <w:sz w:val="22"/>
          <w:szCs w:val="22"/>
        </w:rPr>
        <w:t>z elgondolás szerint a</w:t>
      </w:r>
      <w:r w:rsidR="0028299C" w:rsidRPr="0028299C">
        <w:rPr>
          <w:rFonts w:ascii="Arial" w:hAnsi="Arial" w:cs="Arial"/>
          <w:sz w:val="22"/>
          <w:szCs w:val="22"/>
        </w:rPr>
        <w:t xml:space="preserve"> két </w:t>
      </w:r>
      <w:r w:rsidR="002C081E">
        <w:rPr>
          <w:rFonts w:ascii="Arial" w:hAnsi="Arial" w:cs="Arial"/>
          <w:sz w:val="22"/>
          <w:szCs w:val="22"/>
        </w:rPr>
        <w:t>oldalsó terem</w:t>
      </w:r>
      <w:r w:rsidR="0028299C" w:rsidRPr="0028299C">
        <w:rPr>
          <w:rFonts w:ascii="Arial" w:hAnsi="Arial" w:cs="Arial"/>
          <w:sz w:val="22"/>
          <w:szCs w:val="22"/>
        </w:rPr>
        <w:t xml:space="preserve"> nagyobb oldalfalára</w:t>
      </w:r>
      <w:r>
        <w:rPr>
          <w:rFonts w:ascii="Arial" w:hAnsi="Arial" w:cs="Arial"/>
          <w:sz w:val="22"/>
          <w:szCs w:val="22"/>
        </w:rPr>
        <w:t>,</w:t>
      </w:r>
      <w:r w:rsidR="0028299C" w:rsidRPr="0028299C">
        <w:rPr>
          <w:rFonts w:ascii="Arial" w:hAnsi="Arial" w:cs="Arial"/>
          <w:sz w:val="22"/>
          <w:szCs w:val="22"/>
        </w:rPr>
        <w:t xml:space="preserve"> </w:t>
      </w:r>
      <w:r w:rsidR="00C70CDE" w:rsidRPr="0028299C">
        <w:rPr>
          <w:rFonts w:ascii="Arial" w:hAnsi="Arial" w:cs="Arial"/>
          <w:sz w:val="22"/>
          <w:szCs w:val="22"/>
        </w:rPr>
        <w:t>projektor</w:t>
      </w:r>
      <w:r>
        <w:rPr>
          <w:rFonts w:ascii="Arial" w:hAnsi="Arial" w:cs="Arial"/>
          <w:sz w:val="22"/>
          <w:szCs w:val="22"/>
        </w:rPr>
        <w:t>ral</w:t>
      </w:r>
      <w:r w:rsidR="00C902BC">
        <w:rPr>
          <w:rFonts w:ascii="Arial" w:hAnsi="Arial" w:cs="Arial"/>
          <w:sz w:val="22"/>
          <w:szCs w:val="22"/>
        </w:rPr>
        <w:t>, nagy méretben</w:t>
      </w:r>
      <w:r w:rsidR="00C70CDE" w:rsidRPr="0028299C">
        <w:rPr>
          <w:rFonts w:ascii="Arial" w:hAnsi="Arial" w:cs="Arial"/>
          <w:sz w:val="22"/>
          <w:szCs w:val="22"/>
        </w:rPr>
        <w:t xml:space="preserve"> </w:t>
      </w:r>
      <w:r w:rsidR="00C902BC">
        <w:rPr>
          <w:rFonts w:ascii="Arial" w:hAnsi="Arial" w:cs="Arial"/>
          <w:sz w:val="22"/>
          <w:szCs w:val="22"/>
        </w:rPr>
        <w:t xml:space="preserve">vetített </w:t>
      </w:r>
      <w:r w:rsidR="00C70CDE" w:rsidRPr="0028299C">
        <w:rPr>
          <w:rFonts w:ascii="Arial" w:hAnsi="Arial" w:cs="Arial"/>
          <w:sz w:val="22"/>
          <w:szCs w:val="22"/>
        </w:rPr>
        <w:t xml:space="preserve">filmeken </w:t>
      </w:r>
      <w:proofErr w:type="gramStart"/>
      <w:r w:rsidR="0071753D">
        <w:rPr>
          <w:rFonts w:ascii="Arial" w:hAnsi="Arial" w:cs="Arial"/>
          <w:sz w:val="22"/>
          <w:szCs w:val="22"/>
        </w:rPr>
        <w:t xml:space="preserve">egy </w:t>
      </w:r>
      <w:r w:rsidR="00C70CDE" w:rsidRPr="0028299C">
        <w:rPr>
          <w:rFonts w:ascii="Arial" w:hAnsi="Arial" w:cs="Arial"/>
          <w:sz w:val="22"/>
          <w:szCs w:val="22"/>
        </w:rPr>
        <w:t xml:space="preserve"> lassan</w:t>
      </w:r>
      <w:proofErr w:type="gramEnd"/>
      <w:r w:rsidR="00C70CDE" w:rsidRPr="0028299C">
        <w:rPr>
          <w:rFonts w:ascii="Arial" w:hAnsi="Arial" w:cs="Arial"/>
          <w:sz w:val="22"/>
          <w:szCs w:val="22"/>
        </w:rPr>
        <w:t xml:space="preserve"> hömpölygő </w:t>
      </w:r>
      <w:r>
        <w:rPr>
          <w:rFonts w:ascii="Arial" w:hAnsi="Arial" w:cs="Arial"/>
          <w:sz w:val="22"/>
          <w:szCs w:val="22"/>
        </w:rPr>
        <w:t>foly</w:t>
      </w:r>
      <w:r w:rsidR="000F4378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="0028299C" w:rsidRPr="0028299C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nne</w:t>
      </w:r>
      <w:r w:rsidR="0028299C" w:rsidRPr="0028299C">
        <w:rPr>
          <w:rFonts w:ascii="Arial" w:hAnsi="Arial" w:cs="Arial"/>
          <w:sz w:val="22"/>
          <w:szCs w:val="22"/>
        </w:rPr>
        <w:t xml:space="preserve"> </w:t>
      </w:r>
      <w:r w:rsidR="00C70CDE" w:rsidRPr="0028299C">
        <w:rPr>
          <w:rFonts w:ascii="Arial" w:hAnsi="Arial" w:cs="Arial"/>
          <w:sz w:val="22"/>
          <w:szCs w:val="22"/>
        </w:rPr>
        <w:t>látható</w:t>
      </w:r>
      <w:r w:rsidR="0028299C" w:rsidRPr="0028299C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 xml:space="preserve">meditatív </w:t>
      </w:r>
      <w:r w:rsidR="0028299C" w:rsidRPr="0028299C">
        <w:rPr>
          <w:rFonts w:ascii="Arial" w:hAnsi="Arial" w:cs="Arial"/>
          <w:sz w:val="22"/>
          <w:szCs w:val="22"/>
        </w:rPr>
        <w:t>hatás</w:t>
      </w:r>
      <w:r>
        <w:rPr>
          <w:rFonts w:ascii="Arial" w:hAnsi="Arial" w:cs="Arial"/>
          <w:sz w:val="22"/>
          <w:szCs w:val="22"/>
        </w:rPr>
        <w:t xml:space="preserve">t </w:t>
      </w:r>
      <w:r w:rsidR="00E85DEC">
        <w:rPr>
          <w:rFonts w:ascii="Arial" w:hAnsi="Arial" w:cs="Arial"/>
          <w:sz w:val="22"/>
          <w:szCs w:val="22"/>
        </w:rPr>
        <w:t xml:space="preserve">tovább </w:t>
      </w:r>
      <w:r>
        <w:rPr>
          <w:rFonts w:ascii="Arial" w:hAnsi="Arial" w:cs="Arial"/>
          <w:sz w:val="22"/>
          <w:szCs w:val="22"/>
        </w:rPr>
        <w:t xml:space="preserve">erősíteti </w:t>
      </w:r>
      <w:r w:rsidR="0028299C" w:rsidRPr="0028299C">
        <w:rPr>
          <w:rFonts w:ascii="Arial" w:hAnsi="Arial" w:cs="Arial"/>
          <w:sz w:val="22"/>
          <w:szCs w:val="22"/>
        </w:rPr>
        <w:t xml:space="preserve">egy </w:t>
      </w:r>
      <w:r>
        <w:rPr>
          <w:rFonts w:ascii="Arial" w:hAnsi="Arial" w:cs="Arial"/>
          <w:sz w:val="22"/>
          <w:szCs w:val="22"/>
        </w:rPr>
        <w:t xml:space="preserve">a látogatói </w:t>
      </w:r>
      <w:proofErr w:type="spellStart"/>
      <w:r>
        <w:rPr>
          <w:rFonts w:ascii="Arial" w:hAnsi="Arial" w:cs="Arial"/>
          <w:sz w:val="22"/>
          <w:szCs w:val="22"/>
        </w:rPr>
        <w:t>részvéte</w:t>
      </w:r>
      <w:r w:rsidR="00410DB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összehangolt </w:t>
      </w:r>
      <w:r w:rsidR="0028299C" w:rsidRPr="0028299C">
        <w:rPr>
          <w:rFonts w:ascii="Arial" w:hAnsi="Arial" w:cs="Arial"/>
          <w:sz w:val="22"/>
          <w:szCs w:val="22"/>
        </w:rPr>
        <w:t>interaktív megoldás</w:t>
      </w:r>
      <w:r>
        <w:rPr>
          <w:rFonts w:ascii="Arial" w:hAnsi="Arial" w:cs="Arial"/>
          <w:sz w:val="22"/>
          <w:szCs w:val="22"/>
        </w:rPr>
        <w:t xml:space="preserve">. </w:t>
      </w:r>
      <w:r w:rsidR="0071753D">
        <w:rPr>
          <w:rFonts w:ascii="Arial" w:hAnsi="Arial" w:cs="Arial"/>
          <w:sz w:val="22"/>
          <w:szCs w:val="22"/>
        </w:rPr>
        <w:t>Egy e célra kifejlesztett</w:t>
      </w:r>
      <w:r>
        <w:rPr>
          <w:rFonts w:ascii="Arial" w:hAnsi="Arial" w:cs="Arial"/>
          <w:sz w:val="22"/>
          <w:szCs w:val="22"/>
        </w:rPr>
        <w:t xml:space="preserve"> érzékelő és </w:t>
      </w:r>
      <w:proofErr w:type="gramStart"/>
      <w:r>
        <w:rPr>
          <w:rFonts w:ascii="Arial" w:hAnsi="Arial" w:cs="Arial"/>
          <w:sz w:val="22"/>
          <w:szCs w:val="22"/>
        </w:rPr>
        <w:t xml:space="preserve">vezérlő </w:t>
      </w:r>
      <w:r w:rsidR="0028299C" w:rsidRPr="002829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rendszer</w:t>
      </w:r>
      <w:proofErr w:type="gramEnd"/>
      <w:r>
        <w:rPr>
          <w:rFonts w:ascii="Arial" w:hAnsi="Arial" w:cs="Arial"/>
          <w:sz w:val="22"/>
          <w:szCs w:val="22"/>
        </w:rPr>
        <w:t xml:space="preserve"> révén, ha </w:t>
      </w:r>
      <w:r w:rsidR="0028299C" w:rsidRPr="0028299C">
        <w:rPr>
          <w:rFonts w:ascii="Arial" w:hAnsi="Arial" w:cs="Arial"/>
          <w:sz w:val="22"/>
          <w:szCs w:val="22"/>
        </w:rPr>
        <w:t xml:space="preserve">egy látogató  </w:t>
      </w:r>
      <w:r>
        <w:rPr>
          <w:rFonts w:ascii="Arial" w:hAnsi="Arial" w:cs="Arial"/>
          <w:sz w:val="22"/>
          <w:szCs w:val="22"/>
        </w:rPr>
        <w:t xml:space="preserve">valamely </w:t>
      </w:r>
      <w:r w:rsidR="0028299C" w:rsidRPr="0028299C">
        <w:rPr>
          <w:rFonts w:ascii="Arial" w:hAnsi="Arial" w:cs="Arial"/>
          <w:sz w:val="22"/>
          <w:szCs w:val="22"/>
        </w:rPr>
        <w:t xml:space="preserve"> fotelben helyet foglal</w:t>
      </w:r>
      <w:r>
        <w:rPr>
          <w:rFonts w:ascii="Arial" w:hAnsi="Arial" w:cs="Arial"/>
          <w:sz w:val="22"/>
          <w:szCs w:val="22"/>
        </w:rPr>
        <w:t xml:space="preserve">, </w:t>
      </w:r>
      <w:r w:rsidR="0028299C" w:rsidRPr="002829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kivetített képen látható </w:t>
      </w:r>
      <w:r w:rsidR="0028299C" w:rsidRPr="0028299C">
        <w:rPr>
          <w:rFonts w:ascii="Arial" w:hAnsi="Arial" w:cs="Arial"/>
          <w:sz w:val="22"/>
          <w:szCs w:val="22"/>
        </w:rPr>
        <w:t>foly</w:t>
      </w:r>
      <w:r w:rsidR="000F4378">
        <w:rPr>
          <w:rFonts w:ascii="Arial" w:hAnsi="Arial" w:cs="Arial"/>
          <w:sz w:val="22"/>
          <w:szCs w:val="22"/>
        </w:rPr>
        <w:t>am</w:t>
      </w:r>
      <w:r w:rsidR="0028299C" w:rsidRPr="0028299C">
        <w:rPr>
          <w:rFonts w:ascii="Arial" w:hAnsi="Arial" w:cs="Arial"/>
          <w:sz w:val="22"/>
          <w:szCs w:val="22"/>
        </w:rPr>
        <w:t xml:space="preserve"> sebessége mérséklőd</w:t>
      </w:r>
      <w:r w:rsidR="0071753D">
        <w:rPr>
          <w:rFonts w:ascii="Arial" w:hAnsi="Arial" w:cs="Arial"/>
          <w:sz w:val="22"/>
          <w:szCs w:val="22"/>
        </w:rPr>
        <w:t>ik.</w:t>
      </w:r>
      <w:r w:rsidR="0028299C" w:rsidRPr="0028299C">
        <w:rPr>
          <w:rFonts w:ascii="Arial" w:hAnsi="Arial" w:cs="Arial"/>
          <w:sz w:val="22"/>
          <w:szCs w:val="22"/>
        </w:rPr>
        <w:t xml:space="preserve"> Minél több a helyet foglaló látogató, annál jobban lelassul</w:t>
      </w:r>
      <w:r w:rsidR="00D8375F">
        <w:rPr>
          <w:rFonts w:ascii="Arial" w:hAnsi="Arial" w:cs="Arial"/>
          <w:sz w:val="22"/>
          <w:szCs w:val="22"/>
        </w:rPr>
        <w:t>hat</w:t>
      </w:r>
      <w:r w:rsidR="0028299C" w:rsidRPr="0028299C">
        <w:rPr>
          <w:rFonts w:ascii="Arial" w:hAnsi="Arial" w:cs="Arial"/>
          <w:sz w:val="22"/>
          <w:szCs w:val="22"/>
        </w:rPr>
        <w:t xml:space="preserve"> a </w:t>
      </w:r>
      <w:r w:rsidR="00D8375F">
        <w:rPr>
          <w:rFonts w:ascii="Arial" w:hAnsi="Arial" w:cs="Arial"/>
          <w:sz w:val="22"/>
          <w:szCs w:val="22"/>
        </w:rPr>
        <w:t>folyó</w:t>
      </w:r>
      <w:r w:rsidR="00D8375F" w:rsidRPr="0028299C">
        <w:rPr>
          <w:rFonts w:ascii="Arial" w:hAnsi="Arial" w:cs="Arial"/>
          <w:sz w:val="22"/>
          <w:szCs w:val="22"/>
        </w:rPr>
        <w:t xml:space="preserve"> </w:t>
      </w:r>
      <w:r w:rsidR="0028299C" w:rsidRPr="0028299C">
        <w:rPr>
          <w:rFonts w:ascii="Arial" w:hAnsi="Arial" w:cs="Arial"/>
          <w:sz w:val="22"/>
          <w:szCs w:val="22"/>
        </w:rPr>
        <w:t>hömpölyg</w:t>
      </w:r>
      <w:r w:rsidR="00D8375F">
        <w:rPr>
          <w:rFonts w:ascii="Arial" w:hAnsi="Arial" w:cs="Arial"/>
          <w:sz w:val="22"/>
          <w:szCs w:val="22"/>
        </w:rPr>
        <w:t>ése</w:t>
      </w:r>
      <w:r>
        <w:rPr>
          <w:rFonts w:ascii="Arial" w:hAnsi="Arial" w:cs="Arial"/>
          <w:sz w:val="22"/>
          <w:szCs w:val="22"/>
        </w:rPr>
        <w:t xml:space="preserve">. </w:t>
      </w:r>
      <w:r w:rsidR="000F4378">
        <w:rPr>
          <w:rFonts w:ascii="Arial" w:hAnsi="Arial" w:cs="Arial"/>
          <w:sz w:val="22"/>
          <w:szCs w:val="22"/>
        </w:rPr>
        <w:t>Így a</w:t>
      </w:r>
      <w:r>
        <w:rPr>
          <w:rFonts w:ascii="Arial" w:hAnsi="Arial" w:cs="Arial"/>
          <w:sz w:val="22"/>
          <w:szCs w:val="22"/>
        </w:rPr>
        <w:t xml:space="preserve"> </w:t>
      </w:r>
      <w:r w:rsidR="0028299C" w:rsidRPr="0028299C">
        <w:rPr>
          <w:rFonts w:ascii="Arial" w:hAnsi="Arial" w:cs="Arial"/>
          <w:sz w:val="22"/>
          <w:szCs w:val="22"/>
        </w:rPr>
        <w:t xml:space="preserve">folyam </w:t>
      </w:r>
      <w:r>
        <w:rPr>
          <w:rFonts w:ascii="Arial" w:hAnsi="Arial" w:cs="Arial"/>
          <w:sz w:val="22"/>
          <w:szCs w:val="22"/>
        </w:rPr>
        <w:t xml:space="preserve">mozgása teljesen </w:t>
      </w:r>
      <w:r w:rsidR="000F4378">
        <w:rPr>
          <w:rFonts w:ascii="Arial" w:hAnsi="Arial" w:cs="Arial"/>
          <w:sz w:val="22"/>
          <w:szCs w:val="22"/>
        </w:rPr>
        <w:t>lelassulhat</w:t>
      </w:r>
      <w:r w:rsidR="00410DBC">
        <w:rPr>
          <w:rFonts w:ascii="Arial" w:hAnsi="Arial" w:cs="Arial"/>
          <w:sz w:val="22"/>
          <w:szCs w:val="22"/>
        </w:rPr>
        <w:t xml:space="preserve">, szinte meg is </w:t>
      </w:r>
      <w:bookmarkStart w:id="0" w:name="_GoBack"/>
      <w:bookmarkEnd w:id="0"/>
      <w:r w:rsidR="00410DBC">
        <w:rPr>
          <w:rFonts w:ascii="Arial" w:hAnsi="Arial" w:cs="Arial"/>
          <w:sz w:val="22"/>
          <w:szCs w:val="22"/>
        </w:rPr>
        <w:t>állhat</w:t>
      </w:r>
      <w:r>
        <w:rPr>
          <w:rFonts w:ascii="Arial" w:hAnsi="Arial" w:cs="Arial"/>
          <w:sz w:val="22"/>
          <w:szCs w:val="22"/>
        </w:rPr>
        <w:t>.</w:t>
      </w:r>
    </w:p>
    <w:p w:rsidR="00765F76" w:rsidRPr="00765F76" w:rsidRDefault="00765F76" w:rsidP="00765F76">
      <w:pPr>
        <w:pStyle w:val="Listaszerbekezds"/>
        <w:rPr>
          <w:rFonts w:ascii="Arial" w:hAnsi="Arial" w:cs="Arial"/>
          <w:sz w:val="22"/>
          <w:szCs w:val="22"/>
        </w:rPr>
      </w:pPr>
    </w:p>
    <w:p w:rsidR="00765F76" w:rsidRDefault="00765F76" w:rsidP="00765F76">
      <w:pPr>
        <w:pStyle w:val="Listaszerbekezds"/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765F76">
        <w:rPr>
          <w:rFonts w:ascii="Arial" w:hAnsi="Arial" w:cs="Arial"/>
          <w:sz w:val="22"/>
          <w:szCs w:val="22"/>
        </w:rPr>
        <w:t xml:space="preserve">A </w:t>
      </w:r>
      <w:r w:rsidR="00D8375F">
        <w:rPr>
          <w:rFonts w:ascii="Arial" w:hAnsi="Arial" w:cs="Arial"/>
          <w:sz w:val="22"/>
          <w:szCs w:val="22"/>
        </w:rPr>
        <w:t xml:space="preserve">projektorral </w:t>
      </w:r>
      <w:r w:rsidRPr="00765F76">
        <w:rPr>
          <w:rFonts w:ascii="Arial" w:hAnsi="Arial" w:cs="Arial"/>
          <w:sz w:val="22"/>
          <w:szCs w:val="22"/>
        </w:rPr>
        <w:t xml:space="preserve">vetített folyó kép </w:t>
      </w:r>
      <w:r w:rsidR="00D8375F">
        <w:rPr>
          <w:rFonts w:ascii="Arial" w:hAnsi="Arial" w:cs="Arial"/>
          <w:sz w:val="22"/>
          <w:szCs w:val="22"/>
        </w:rPr>
        <w:t xml:space="preserve">egy </w:t>
      </w:r>
      <w:r w:rsidR="002E7850">
        <w:rPr>
          <w:rFonts w:ascii="Arial" w:hAnsi="Arial" w:cs="Arial"/>
          <w:sz w:val="22"/>
          <w:szCs w:val="22"/>
        </w:rPr>
        <w:t>alternatív</w:t>
      </w:r>
      <w:r w:rsidR="000F4378">
        <w:rPr>
          <w:rFonts w:ascii="Arial" w:hAnsi="Arial" w:cs="Arial"/>
          <w:sz w:val="22"/>
          <w:szCs w:val="22"/>
        </w:rPr>
        <w:t xml:space="preserve">, </w:t>
      </w:r>
      <w:r w:rsidR="002E7850">
        <w:rPr>
          <w:rFonts w:ascii="Arial" w:hAnsi="Arial" w:cs="Arial"/>
          <w:sz w:val="22"/>
          <w:szCs w:val="22"/>
        </w:rPr>
        <w:t xml:space="preserve">vagy kiegészítő megoldása lehet egy </w:t>
      </w:r>
      <w:r w:rsidRPr="00765F76">
        <w:rPr>
          <w:rFonts w:ascii="Arial" w:hAnsi="Arial" w:cs="Arial"/>
          <w:sz w:val="22"/>
          <w:szCs w:val="22"/>
        </w:rPr>
        <w:t>az épület átrium részében</w:t>
      </w:r>
      <w:r w:rsidR="00412321">
        <w:rPr>
          <w:rFonts w:ascii="Arial" w:hAnsi="Arial" w:cs="Arial"/>
          <w:sz w:val="22"/>
          <w:szCs w:val="22"/>
        </w:rPr>
        <w:t>,</w:t>
      </w:r>
      <w:r w:rsidRPr="00765F76">
        <w:rPr>
          <w:rFonts w:ascii="Arial" w:hAnsi="Arial" w:cs="Arial"/>
          <w:sz w:val="22"/>
          <w:szCs w:val="22"/>
        </w:rPr>
        <w:t xml:space="preserve"> </w:t>
      </w:r>
      <w:r w:rsidR="002E7850">
        <w:rPr>
          <w:rFonts w:ascii="Arial" w:hAnsi="Arial" w:cs="Arial"/>
          <w:sz w:val="22"/>
          <w:szCs w:val="22"/>
        </w:rPr>
        <w:t xml:space="preserve">a </w:t>
      </w:r>
      <w:r w:rsidRPr="00765F76">
        <w:rPr>
          <w:rFonts w:ascii="Arial" w:hAnsi="Arial" w:cs="Arial"/>
          <w:sz w:val="22"/>
          <w:szCs w:val="22"/>
        </w:rPr>
        <w:t>zöldnövényzett</w:t>
      </w:r>
      <w:r w:rsidR="002E7850">
        <w:rPr>
          <w:rFonts w:ascii="Arial" w:hAnsi="Arial" w:cs="Arial"/>
          <w:sz w:val="22"/>
          <w:szCs w:val="22"/>
        </w:rPr>
        <w:t>el össz</w:t>
      </w:r>
      <w:r w:rsidR="0071753D">
        <w:rPr>
          <w:rFonts w:ascii="Arial" w:hAnsi="Arial" w:cs="Arial"/>
          <w:sz w:val="22"/>
          <w:szCs w:val="22"/>
        </w:rPr>
        <w:t>e</w:t>
      </w:r>
      <w:r w:rsidR="002E7850">
        <w:rPr>
          <w:rFonts w:ascii="Arial" w:hAnsi="Arial" w:cs="Arial"/>
          <w:sz w:val="22"/>
          <w:szCs w:val="22"/>
        </w:rPr>
        <w:t>hangolt</w:t>
      </w:r>
      <w:r w:rsidR="00412321">
        <w:rPr>
          <w:rFonts w:ascii="Arial" w:hAnsi="Arial" w:cs="Arial"/>
          <w:sz w:val="22"/>
          <w:szCs w:val="22"/>
        </w:rPr>
        <w:t>an</w:t>
      </w:r>
      <w:r w:rsidR="002E7850">
        <w:rPr>
          <w:rFonts w:ascii="Arial" w:hAnsi="Arial" w:cs="Arial"/>
          <w:sz w:val="22"/>
          <w:szCs w:val="22"/>
        </w:rPr>
        <w:t xml:space="preserve"> </w:t>
      </w:r>
      <w:r w:rsidR="00412321">
        <w:rPr>
          <w:rFonts w:ascii="Arial" w:hAnsi="Arial" w:cs="Arial"/>
          <w:sz w:val="22"/>
          <w:szCs w:val="22"/>
        </w:rPr>
        <w:t>kialakít</w:t>
      </w:r>
      <w:r w:rsidR="000F4378">
        <w:rPr>
          <w:rFonts w:ascii="Arial" w:hAnsi="Arial" w:cs="Arial"/>
          <w:sz w:val="22"/>
          <w:szCs w:val="22"/>
        </w:rPr>
        <w:t>ásra kerülő</w:t>
      </w:r>
      <w:r w:rsidR="00412321" w:rsidRPr="00765F76">
        <w:rPr>
          <w:rFonts w:ascii="Arial" w:hAnsi="Arial" w:cs="Arial"/>
          <w:sz w:val="22"/>
          <w:szCs w:val="22"/>
        </w:rPr>
        <w:t xml:space="preserve"> </w:t>
      </w:r>
      <w:r w:rsidRPr="00765F76">
        <w:rPr>
          <w:rFonts w:ascii="Arial" w:hAnsi="Arial" w:cs="Arial"/>
          <w:sz w:val="22"/>
          <w:szCs w:val="22"/>
        </w:rPr>
        <w:t xml:space="preserve">kis </w:t>
      </w:r>
      <w:r w:rsidR="00C33247">
        <w:rPr>
          <w:rFonts w:ascii="Arial" w:hAnsi="Arial" w:cs="Arial"/>
          <w:sz w:val="22"/>
          <w:szCs w:val="22"/>
        </w:rPr>
        <w:t xml:space="preserve">kerti </w:t>
      </w:r>
      <w:r w:rsidRPr="00765F76">
        <w:rPr>
          <w:rFonts w:ascii="Arial" w:hAnsi="Arial" w:cs="Arial"/>
          <w:sz w:val="22"/>
          <w:szCs w:val="22"/>
        </w:rPr>
        <w:t xml:space="preserve">folyam. </w:t>
      </w:r>
      <w:r w:rsidR="00412321">
        <w:rPr>
          <w:rFonts w:ascii="Arial" w:hAnsi="Arial" w:cs="Arial"/>
          <w:sz w:val="22"/>
          <w:szCs w:val="22"/>
        </w:rPr>
        <w:t>Ez c</w:t>
      </w:r>
      <w:r w:rsidRPr="00765F76">
        <w:rPr>
          <w:rFonts w:ascii="Arial" w:hAnsi="Arial" w:cs="Arial"/>
          <w:sz w:val="22"/>
          <w:szCs w:val="22"/>
        </w:rPr>
        <w:t>ca</w:t>
      </w:r>
      <w:r w:rsidR="00412321">
        <w:rPr>
          <w:rFonts w:ascii="Arial" w:hAnsi="Arial" w:cs="Arial"/>
          <w:sz w:val="22"/>
          <w:szCs w:val="22"/>
        </w:rPr>
        <w:t>.</w:t>
      </w:r>
      <w:r w:rsidRPr="00765F76">
        <w:rPr>
          <w:rFonts w:ascii="Arial" w:hAnsi="Arial" w:cs="Arial"/>
          <w:sz w:val="22"/>
          <w:szCs w:val="22"/>
        </w:rPr>
        <w:t xml:space="preserve"> </w:t>
      </w:r>
      <w:r w:rsidR="0071753D">
        <w:rPr>
          <w:rFonts w:ascii="Arial" w:hAnsi="Arial" w:cs="Arial"/>
          <w:sz w:val="22"/>
          <w:szCs w:val="22"/>
        </w:rPr>
        <w:t>30</w:t>
      </w:r>
      <w:r w:rsidR="00E85DEC">
        <w:rPr>
          <w:rFonts w:ascii="Arial" w:hAnsi="Arial" w:cs="Arial"/>
          <w:sz w:val="22"/>
          <w:szCs w:val="22"/>
        </w:rPr>
        <w:t>-50</w:t>
      </w:r>
      <w:r w:rsidRPr="00765F76">
        <w:rPr>
          <w:rFonts w:ascii="Arial" w:hAnsi="Arial" w:cs="Arial"/>
          <w:sz w:val="22"/>
          <w:szCs w:val="22"/>
        </w:rPr>
        <w:t xml:space="preserve"> cm széles és néhány centiméter mély lehet, egy </w:t>
      </w:r>
      <w:r w:rsidR="00412321">
        <w:rPr>
          <w:rFonts w:ascii="Arial" w:hAnsi="Arial" w:cs="Arial"/>
          <w:sz w:val="22"/>
          <w:szCs w:val="22"/>
        </w:rPr>
        <w:t xml:space="preserve">az adott célra kifejlesztet műszaki áramoltató rendszer </w:t>
      </w:r>
      <w:r w:rsidRPr="00765F76">
        <w:rPr>
          <w:rFonts w:ascii="Arial" w:hAnsi="Arial" w:cs="Arial"/>
          <w:sz w:val="22"/>
          <w:szCs w:val="22"/>
        </w:rPr>
        <w:t xml:space="preserve">biztosítaná a </w:t>
      </w:r>
      <w:r w:rsidR="00412321">
        <w:rPr>
          <w:rFonts w:ascii="Arial" w:hAnsi="Arial" w:cs="Arial"/>
          <w:sz w:val="22"/>
          <w:szCs w:val="22"/>
        </w:rPr>
        <w:t>folyam</w:t>
      </w:r>
      <w:r w:rsidR="00D8375F">
        <w:rPr>
          <w:rFonts w:ascii="Arial" w:hAnsi="Arial" w:cs="Arial"/>
          <w:sz w:val="22"/>
          <w:szCs w:val="22"/>
        </w:rPr>
        <w:t xml:space="preserve">változó sebességű, </w:t>
      </w:r>
      <w:r w:rsidR="000F4378">
        <w:rPr>
          <w:rFonts w:ascii="Arial" w:hAnsi="Arial" w:cs="Arial"/>
          <w:sz w:val="22"/>
          <w:szCs w:val="22"/>
        </w:rPr>
        <w:t>hömpölygő</w:t>
      </w:r>
      <w:r w:rsidR="00D8375F">
        <w:rPr>
          <w:rFonts w:ascii="Arial" w:hAnsi="Arial" w:cs="Arial"/>
          <w:sz w:val="22"/>
          <w:szCs w:val="22"/>
        </w:rPr>
        <w:t xml:space="preserve"> </w:t>
      </w:r>
      <w:r w:rsidR="00412321" w:rsidRPr="00765F76">
        <w:rPr>
          <w:rFonts w:ascii="Arial" w:hAnsi="Arial" w:cs="Arial"/>
          <w:sz w:val="22"/>
          <w:szCs w:val="22"/>
        </w:rPr>
        <w:t>mozgását</w:t>
      </w:r>
      <w:r w:rsidRPr="00765F76">
        <w:rPr>
          <w:rFonts w:ascii="Arial" w:hAnsi="Arial" w:cs="Arial"/>
          <w:sz w:val="22"/>
          <w:szCs w:val="22"/>
        </w:rPr>
        <w:t xml:space="preserve">. </w:t>
      </w:r>
      <w:r w:rsidR="0071753D">
        <w:rPr>
          <w:rFonts w:ascii="Arial" w:hAnsi="Arial" w:cs="Arial"/>
          <w:sz w:val="22"/>
          <w:szCs w:val="22"/>
        </w:rPr>
        <w:t>E</w:t>
      </w:r>
      <w:r w:rsidR="00412321">
        <w:rPr>
          <w:rFonts w:ascii="Arial" w:hAnsi="Arial" w:cs="Arial"/>
          <w:sz w:val="22"/>
          <w:szCs w:val="22"/>
        </w:rPr>
        <w:t xml:space="preserve"> kiegészítő elem idézheti a japánkertek meditatív világát, illetve a</w:t>
      </w:r>
      <w:r w:rsidR="001A5DC7">
        <w:rPr>
          <w:rFonts w:ascii="Arial" w:hAnsi="Arial" w:cs="Arial"/>
          <w:sz w:val="22"/>
          <w:szCs w:val="22"/>
        </w:rPr>
        <w:t xml:space="preserve"> kialakítható</w:t>
      </w:r>
      <w:r w:rsidR="00412321">
        <w:rPr>
          <w:rFonts w:ascii="Arial" w:hAnsi="Arial" w:cs="Arial"/>
          <w:sz w:val="22"/>
          <w:szCs w:val="22"/>
        </w:rPr>
        <w:t xml:space="preserve"> interaktivitás </w:t>
      </w:r>
      <w:r w:rsidR="001A5DC7">
        <w:rPr>
          <w:rFonts w:ascii="Arial" w:hAnsi="Arial" w:cs="Arial"/>
          <w:sz w:val="22"/>
          <w:szCs w:val="22"/>
        </w:rPr>
        <w:t xml:space="preserve">tovább </w:t>
      </w:r>
      <w:r w:rsidR="00412321">
        <w:rPr>
          <w:rFonts w:ascii="Arial" w:hAnsi="Arial" w:cs="Arial"/>
          <w:sz w:val="22"/>
          <w:szCs w:val="22"/>
        </w:rPr>
        <w:t xml:space="preserve">növelheti </w:t>
      </w:r>
      <w:r w:rsidR="00D8375F">
        <w:rPr>
          <w:rFonts w:ascii="Arial" w:hAnsi="Arial" w:cs="Arial"/>
          <w:sz w:val="22"/>
          <w:szCs w:val="22"/>
        </w:rPr>
        <w:t>a</w:t>
      </w:r>
      <w:r w:rsidR="00412321">
        <w:rPr>
          <w:rFonts w:ascii="Arial" w:hAnsi="Arial" w:cs="Arial"/>
          <w:sz w:val="22"/>
          <w:szCs w:val="22"/>
        </w:rPr>
        <w:t xml:space="preserve"> </w:t>
      </w:r>
      <w:r w:rsidR="00D8375F">
        <w:rPr>
          <w:rFonts w:ascii="Arial" w:hAnsi="Arial" w:cs="Arial"/>
          <w:sz w:val="22"/>
          <w:szCs w:val="22"/>
        </w:rPr>
        <w:t xml:space="preserve">látogatók számára a </w:t>
      </w:r>
      <w:r w:rsidR="00412321">
        <w:rPr>
          <w:rFonts w:ascii="Arial" w:hAnsi="Arial" w:cs="Arial"/>
          <w:sz w:val="22"/>
          <w:szCs w:val="22"/>
        </w:rPr>
        <w:t xml:space="preserve">lecsendesült </w:t>
      </w:r>
      <w:r w:rsidR="000F4378">
        <w:rPr>
          <w:rFonts w:ascii="Arial" w:hAnsi="Arial" w:cs="Arial"/>
          <w:sz w:val="22"/>
          <w:szCs w:val="22"/>
        </w:rPr>
        <w:t xml:space="preserve">figyelmi </w:t>
      </w:r>
      <w:r w:rsidR="00412321">
        <w:rPr>
          <w:rFonts w:ascii="Arial" w:hAnsi="Arial" w:cs="Arial"/>
          <w:sz w:val="22"/>
          <w:szCs w:val="22"/>
        </w:rPr>
        <w:t>állapot elérését.</w:t>
      </w:r>
      <w:r w:rsidRPr="00765F76">
        <w:rPr>
          <w:rFonts w:ascii="Arial" w:hAnsi="Arial" w:cs="Arial"/>
          <w:sz w:val="22"/>
          <w:szCs w:val="22"/>
        </w:rPr>
        <w:t xml:space="preserve"> </w:t>
      </w:r>
    </w:p>
    <w:p w:rsidR="00765F76" w:rsidRPr="00765F76" w:rsidRDefault="00765F76" w:rsidP="00765F7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65F76">
        <w:rPr>
          <w:rFonts w:ascii="Arial" w:hAnsi="Arial" w:cs="Arial"/>
          <w:sz w:val="22"/>
          <w:szCs w:val="22"/>
        </w:rPr>
        <w:t xml:space="preserve">  </w:t>
      </w:r>
    </w:p>
    <w:p w:rsidR="001A5DC7" w:rsidRPr="0071753D" w:rsidRDefault="0071753D" w:rsidP="0071753D">
      <w:pPr>
        <w:pStyle w:val="Listaszerbekezds"/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A5DC7" w:rsidRPr="0071753D">
        <w:rPr>
          <w:rFonts w:ascii="Arial" w:hAnsi="Arial" w:cs="Arial"/>
          <w:sz w:val="22"/>
          <w:szCs w:val="22"/>
        </w:rPr>
        <w:t xml:space="preserve"> „Nézőtér” </w:t>
      </w:r>
      <w:r w:rsidR="000F4378">
        <w:rPr>
          <w:rFonts w:ascii="Arial" w:hAnsi="Arial" w:cs="Arial"/>
          <w:sz w:val="22"/>
          <w:szCs w:val="22"/>
        </w:rPr>
        <w:t>tartalma, mondandója</w:t>
      </w:r>
      <w:r w:rsidR="001A5DC7" w:rsidRPr="0071753D">
        <w:rPr>
          <w:rFonts w:ascii="Arial" w:hAnsi="Arial" w:cs="Arial"/>
          <w:sz w:val="22"/>
          <w:szCs w:val="22"/>
        </w:rPr>
        <w:t xml:space="preserve"> szempontjából nyilvánvalóan meghatározó, hogy fotelek egy képzőművészeti kiállítótérben kerülnek elhelyezésre. A meghatározó galéria hely</w:t>
      </w:r>
      <w:r w:rsidR="00283EF6">
        <w:rPr>
          <w:rFonts w:ascii="Arial" w:hAnsi="Arial" w:cs="Arial"/>
          <w:sz w:val="22"/>
          <w:szCs w:val="22"/>
        </w:rPr>
        <w:t>i</w:t>
      </w:r>
      <w:r w:rsidR="001A5DC7" w:rsidRPr="0071753D">
        <w:rPr>
          <w:rFonts w:ascii="Arial" w:hAnsi="Arial" w:cs="Arial"/>
          <w:sz w:val="22"/>
          <w:szCs w:val="22"/>
        </w:rPr>
        <w:t xml:space="preserve">ség funkcióra való „ráerősítést” jelenthet néhány, egyébként kiállítás megnyitókon szokásos díszlet elem jelzésszerű alkalmazása (büféasztal, poharak, borok, pogácsák, műanyagból, vagy faliképen).  </w:t>
      </w:r>
      <w:r w:rsidR="00657266">
        <w:rPr>
          <w:rFonts w:ascii="Arial" w:hAnsi="Arial" w:cs="Arial"/>
          <w:sz w:val="22"/>
          <w:szCs w:val="22"/>
        </w:rPr>
        <w:t>Néhány életnagyságú megnyitó látogató</w:t>
      </w:r>
      <w:r w:rsidR="000F4378">
        <w:rPr>
          <w:rFonts w:ascii="Arial" w:hAnsi="Arial" w:cs="Arial"/>
          <w:sz w:val="22"/>
          <w:szCs w:val="22"/>
        </w:rPr>
        <w:t xml:space="preserve"> személy</w:t>
      </w:r>
      <w:r w:rsidR="00657266">
        <w:rPr>
          <w:rFonts w:ascii="Arial" w:hAnsi="Arial" w:cs="Arial"/>
          <w:sz w:val="22"/>
          <w:szCs w:val="22"/>
        </w:rPr>
        <w:t xml:space="preserve">, fali </w:t>
      </w:r>
      <w:r w:rsidR="001A5DC7" w:rsidRPr="0071753D">
        <w:rPr>
          <w:rFonts w:ascii="Arial" w:hAnsi="Arial" w:cs="Arial"/>
          <w:sz w:val="22"/>
          <w:szCs w:val="22"/>
        </w:rPr>
        <w:t xml:space="preserve">fotón, vagy paravánelemen szintén megjeleníthető. </w:t>
      </w:r>
      <w:r w:rsidR="00657266">
        <w:rPr>
          <w:rFonts w:ascii="Arial" w:hAnsi="Arial" w:cs="Arial"/>
          <w:sz w:val="22"/>
          <w:szCs w:val="22"/>
        </w:rPr>
        <w:t xml:space="preserve">Ez a szekció </w:t>
      </w:r>
      <w:r w:rsidR="000F4378">
        <w:rPr>
          <w:rFonts w:ascii="Arial" w:hAnsi="Arial" w:cs="Arial"/>
          <w:sz w:val="22"/>
          <w:szCs w:val="22"/>
        </w:rPr>
        <w:t xml:space="preserve">praktikusan </w:t>
      </w:r>
      <w:r>
        <w:rPr>
          <w:rFonts w:ascii="Arial" w:hAnsi="Arial" w:cs="Arial"/>
          <w:sz w:val="22"/>
          <w:szCs w:val="22"/>
        </w:rPr>
        <w:t>a hátsó összekötő folyosó</w:t>
      </w:r>
      <w:r w:rsidR="00657266">
        <w:rPr>
          <w:rFonts w:ascii="Arial" w:hAnsi="Arial" w:cs="Arial"/>
          <w:sz w:val="22"/>
          <w:szCs w:val="22"/>
        </w:rPr>
        <w:t xml:space="preserve"> átr</w:t>
      </w:r>
      <w:r w:rsidR="004F2D74">
        <w:rPr>
          <w:rFonts w:ascii="Arial" w:hAnsi="Arial" w:cs="Arial"/>
          <w:sz w:val="22"/>
          <w:szCs w:val="22"/>
        </w:rPr>
        <w:t>i</w:t>
      </w:r>
      <w:r w:rsidR="00657266">
        <w:rPr>
          <w:rFonts w:ascii="Arial" w:hAnsi="Arial" w:cs="Arial"/>
          <w:sz w:val="22"/>
          <w:szCs w:val="22"/>
        </w:rPr>
        <w:t>ummal szemközti részén kerülhet kialakításra.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5DC7" w:rsidRDefault="001A5DC7" w:rsidP="001A5DC7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1A5DC7" w:rsidRPr="00657266" w:rsidRDefault="001A5DC7" w:rsidP="00657266">
      <w:pPr>
        <w:pStyle w:val="Listaszerbekezds"/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657266">
        <w:rPr>
          <w:rFonts w:ascii="Arial" w:hAnsi="Arial" w:cs="Arial"/>
          <w:sz w:val="22"/>
          <w:szCs w:val="22"/>
        </w:rPr>
        <w:t>A „Nézőtér” speciális rendeltetését támogathatja egy „Megálló” c. kinetikus video-installáció. A „Megálló</w:t>
      </w:r>
      <w:proofErr w:type="gramStart"/>
      <w:r w:rsidRPr="00657266">
        <w:rPr>
          <w:rFonts w:ascii="Arial" w:hAnsi="Arial" w:cs="Arial"/>
          <w:sz w:val="22"/>
          <w:szCs w:val="22"/>
        </w:rPr>
        <w:t>”  egy</w:t>
      </w:r>
      <w:proofErr w:type="gramEnd"/>
      <w:r w:rsidRPr="00657266">
        <w:rPr>
          <w:rFonts w:ascii="Arial" w:hAnsi="Arial" w:cs="Arial"/>
          <w:sz w:val="22"/>
          <w:szCs w:val="22"/>
        </w:rPr>
        <w:t xml:space="preserve"> a kiállítótér falán, fejmagasságban elhelyezett, külsőre igen egyszerű, fehér színű, de működését tekintve speciális falióra. Amikor egy látogató megáll az óra előtt, a másodpercmutató lelassít és megáll. A látogató </w:t>
      </w:r>
      <w:proofErr w:type="spellStart"/>
      <w:r w:rsidRPr="00657266">
        <w:rPr>
          <w:rFonts w:ascii="Arial" w:hAnsi="Arial" w:cs="Arial"/>
          <w:sz w:val="22"/>
          <w:szCs w:val="22"/>
        </w:rPr>
        <w:t>továbbhaladtával</w:t>
      </w:r>
      <w:proofErr w:type="spellEnd"/>
      <w:r w:rsidRPr="00657266">
        <w:rPr>
          <w:rFonts w:ascii="Arial" w:hAnsi="Arial" w:cs="Arial"/>
          <w:sz w:val="22"/>
          <w:szCs w:val="22"/>
        </w:rPr>
        <w:t xml:space="preserve"> a mutatók is elindulnak, behozzák a lemaradást, és ismét a pontos időt mutatják.</w:t>
      </w:r>
      <w:r w:rsidR="00657266">
        <w:rPr>
          <w:rFonts w:ascii="Arial" w:hAnsi="Arial" w:cs="Arial"/>
          <w:sz w:val="22"/>
          <w:szCs w:val="22"/>
        </w:rPr>
        <w:t xml:space="preserve"> Ez az elem a hátsó folyosó átrium oldali falán kerülhet elhelyezésre.</w:t>
      </w:r>
    </w:p>
    <w:p w:rsidR="009B4993" w:rsidRDefault="009B4993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132E34">
      <w:pPr>
        <w:ind w:left="-42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8456232" cy="4896210"/>
            <wp:effectExtent l="8255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6741" cy="48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132E34" w:rsidRDefault="00132E34" w:rsidP="00F43B04">
      <w:pPr>
        <w:ind w:left="360"/>
        <w:jc w:val="center"/>
        <w:rPr>
          <w:sz w:val="22"/>
          <w:szCs w:val="22"/>
        </w:rPr>
      </w:pPr>
    </w:p>
    <w:p w:rsidR="000F3BE2" w:rsidRDefault="0046454A" w:rsidP="00343BAE">
      <w:pPr>
        <w:ind w:left="1276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410075" cy="30194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AE" w:rsidRDefault="00343BAE">
      <w:pPr>
        <w:rPr>
          <w:sz w:val="22"/>
          <w:szCs w:val="22"/>
        </w:rPr>
      </w:pPr>
    </w:p>
    <w:p w:rsidR="00343BAE" w:rsidRDefault="00343BAE">
      <w:pPr>
        <w:rPr>
          <w:sz w:val="22"/>
          <w:szCs w:val="22"/>
        </w:rPr>
      </w:pPr>
    </w:p>
    <w:p w:rsidR="00343BAE" w:rsidRDefault="00343BAE">
      <w:pPr>
        <w:rPr>
          <w:sz w:val="22"/>
          <w:szCs w:val="22"/>
        </w:rPr>
      </w:pPr>
    </w:p>
    <w:p w:rsidR="00343BAE" w:rsidRDefault="00343BAE">
      <w:pPr>
        <w:rPr>
          <w:sz w:val="22"/>
          <w:szCs w:val="22"/>
        </w:rPr>
      </w:pPr>
    </w:p>
    <w:p w:rsidR="00343BAE" w:rsidRDefault="00343BAE" w:rsidP="00343BAE">
      <w:pPr>
        <w:widowControl/>
        <w:autoSpaceDE/>
        <w:autoSpaceDN/>
        <w:adjustRightInd/>
        <w:ind w:left="12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339123" wp14:editId="1F53D7C4">
            <wp:extent cx="4374108" cy="3203796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27" cy="320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AE" w:rsidRDefault="00343BAE">
      <w:pPr>
        <w:rPr>
          <w:sz w:val="22"/>
          <w:szCs w:val="22"/>
        </w:rPr>
      </w:pPr>
    </w:p>
    <w:sectPr w:rsidR="00343BAE" w:rsidSect="00A71E41">
      <w:footerReference w:type="default" r:id="rId12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FE" w:rsidRDefault="002F47FE" w:rsidP="002A4A52">
      <w:r>
        <w:separator/>
      </w:r>
    </w:p>
  </w:endnote>
  <w:endnote w:type="continuationSeparator" w:id="0">
    <w:p w:rsidR="002F47FE" w:rsidRDefault="002F47FE" w:rsidP="002A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631189"/>
      <w:docPartObj>
        <w:docPartGallery w:val="Page Numbers (Bottom of Page)"/>
        <w:docPartUnique/>
      </w:docPartObj>
    </w:sdtPr>
    <w:sdtEndPr/>
    <w:sdtContent>
      <w:p w:rsidR="00A71E41" w:rsidRDefault="00A71E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8C">
          <w:rPr>
            <w:noProof/>
          </w:rPr>
          <w:t>2</w:t>
        </w:r>
        <w:r>
          <w:fldChar w:fldCharType="end"/>
        </w:r>
      </w:p>
    </w:sdtContent>
  </w:sdt>
  <w:p w:rsidR="00A71E41" w:rsidRDefault="00A71E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FE" w:rsidRDefault="002F47FE" w:rsidP="002A4A52">
      <w:r>
        <w:separator/>
      </w:r>
    </w:p>
  </w:footnote>
  <w:footnote w:type="continuationSeparator" w:id="0">
    <w:p w:rsidR="002F47FE" w:rsidRDefault="002F47FE" w:rsidP="002A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A5B"/>
    <w:multiLevelType w:val="hybridMultilevel"/>
    <w:tmpl w:val="039CBD9C"/>
    <w:lvl w:ilvl="0" w:tplc="5C4071B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010"/>
    <w:multiLevelType w:val="hybridMultilevel"/>
    <w:tmpl w:val="22EC1CD4"/>
    <w:lvl w:ilvl="0" w:tplc="2E9093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2F8"/>
    <w:multiLevelType w:val="hybridMultilevel"/>
    <w:tmpl w:val="F26E04A6"/>
    <w:lvl w:ilvl="0" w:tplc="E1D436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1186"/>
    <w:multiLevelType w:val="hybridMultilevel"/>
    <w:tmpl w:val="0BDC5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3"/>
    <w:rsid w:val="00004910"/>
    <w:rsid w:val="00015041"/>
    <w:rsid w:val="00063AC5"/>
    <w:rsid w:val="00084BA4"/>
    <w:rsid w:val="000856BE"/>
    <w:rsid w:val="000B500D"/>
    <w:rsid w:val="000C64CD"/>
    <w:rsid w:val="000F3BE2"/>
    <w:rsid w:val="000F4378"/>
    <w:rsid w:val="00105C71"/>
    <w:rsid w:val="00132E34"/>
    <w:rsid w:val="00162155"/>
    <w:rsid w:val="001920B1"/>
    <w:rsid w:val="001A5DC7"/>
    <w:rsid w:val="001A6C00"/>
    <w:rsid w:val="001D7BF8"/>
    <w:rsid w:val="00224B52"/>
    <w:rsid w:val="00271912"/>
    <w:rsid w:val="0028299C"/>
    <w:rsid w:val="00283EF6"/>
    <w:rsid w:val="002A4A52"/>
    <w:rsid w:val="002A4DAF"/>
    <w:rsid w:val="002A7D6D"/>
    <w:rsid w:val="002C081E"/>
    <w:rsid w:val="002E23A7"/>
    <w:rsid w:val="002E7850"/>
    <w:rsid w:val="002F47FE"/>
    <w:rsid w:val="00312014"/>
    <w:rsid w:val="00343BAE"/>
    <w:rsid w:val="00381338"/>
    <w:rsid w:val="003D62D8"/>
    <w:rsid w:val="003E2E08"/>
    <w:rsid w:val="003F6418"/>
    <w:rsid w:val="00410DBC"/>
    <w:rsid w:val="00412321"/>
    <w:rsid w:val="0046454A"/>
    <w:rsid w:val="004C0A99"/>
    <w:rsid w:val="004D312F"/>
    <w:rsid w:val="004F09F3"/>
    <w:rsid w:val="004F0BB5"/>
    <w:rsid w:val="004F2D74"/>
    <w:rsid w:val="00564EF0"/>
    <w:rsid w:val="00565A09"/>
    <w:rsid w:val="00566F36"/>
    <w:rsid w:val="00581120"/>
    <w:rsid w:val="005A37F7"/>
    <w:rsid w:val="00600DA5"/>
    <w:rsid w:val="00605B72"/>
    <w:rsid w:val="00657266"/>
    <w:rsid w:val="00693BA2"/>
    <w:rsid w:val="006B4996"/>
    <w:rsid w:val="006F3829"/>
    <w:rsid w:val="0071753D"/>
    <w:rsid w:val="00720E28"/>
    <w:rsid w:val="0073272A"/>
    <w:rsid w:val="00765F76"/>
    <w:rsid w:val="00783DAC"/>
    <w:rsid w:val="00787295"/>
    <w:rsid w:val="00796D98"/>
    <w:rsid w:val="007C7D7D"/>
    <w:rsid w:val="00801CA1"/>
    <w:rsid w:val="00824B2E"/>
    <w:rsid w:val="008258CD"/>
    <w:rsid w:val="00841500"/>
    <w:rsid w:val="0093467F"/>
    <w:rsid w:val="00961CCB"/>
    <w:rsid w:val="009620C7"/>
    <w:rsid w:val="00966D70"/>
    <w:rsid w:val="009A38C6"/>
    <w:rsid w:val="009B4993"/>
    <w:rsid w:val="009D0B80"/>
    <w:rsid w:val="00A1566F"/>
    <w:rsid w:val="00A352E9"/>
    <w:rsid w:val="00A57173"/>
    <w:rsid w:val="00A613D8"/>
    <w:rsid w:val="00A6190E"/>
    <w:rsid w:val="00A71E41"/>
    <w:rsid w:val="00A81D09"/>
    <w:rsid w:val="00AA5AF1"/>
    <w:rsid w:val="00B76F7A"/>
    <w:rsid w:val="00BB1790"/>
    <w:rsid w:val="00BC4858"/>
    <w:rsid w:val="00BC4CA7"/>
    <w:rsid w:val="00BF218C"/>
    <w:rsid w:val="00C00EF8"/>
    <w:rsid w:val="00C0501B"/>
    <w:rsid w:val="00C23C58"/>
    <w:rsid w:val="00C26323"/>
    <w:rsid w:val="00C33247"/>
    <w:rsid w:val="00C46603"/>
    <w:rsid w:val="00C61284"/>
    <w:rsid w:val="00C70CDE"/>
    <w:rsid w:val="00C902BC"/>
    <w:rsid w:val="00C94FD9"/>
    <w:rsid w:val="00C96B3E"/>
    <w:rsid w:val="00CA6E04"/>
    <w:rsid w:val="00CF53BC"/>
    <w:rsid w:val="00D14B5B"/>
    <w:rsid w:val="00D21036"/>
    <w:rsid w:val="00D52157"/>
    <w:rsid w:val="00D8375F"/>
    <w:rsid w:val="00D8519F"/>
    <w:rsid w:val="00DA796C"/>
    <w:rsid w:val="00DC3AFA"/>
    <w:rsid w:val="00E2300F"/>
    <w:rsid w:val="00E415FB"/>
    <w:rsid w:val="00E76E31"/>
    <w:rsid w:val="00E85DEC"/>
    <w:rsid w:val="00EC1F31"/>
    <w:rsid w:val="00ED3498"/>
    <w:rsid w:val="00EE21F6"/>
    <w:rsid w:val="00F43B04"/>
    <w:rsid w:val="00F93DBE"/>
    <w:rsid w:val="00FA1B84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pPr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p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sz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A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A4A52"/>
    <w:rPr>
      <w:rFonts w:ascii="Times New Roman" w:hAnsi="Times New Roman"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A52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565A0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81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1D09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81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1D09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51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pPr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p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sz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A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A4A52"/>
    <w:rPr>
      <w:rFonts w:ascii="Times New Roman" w:hAnsi="Times New Roman"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A52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565A0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81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1D09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81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1D09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51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993C-CD3B-4DFE-9C37-20073B8E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SzokeF</dc:creator>
  <cp:lastModifiedBy>Lenovo</cp:lastModifiedBy>
  <cp:revision>9</cp:revision>
  <cp:lastPrinted>2016-09-05T18:14:00Z</cp:lastPrinted>
  <dcterms:created xsi:type="dcterms:W3CDTF">2016-09-04T14:07:00Z</dcterms:created>
  <dcterms:modified xsi:type="dcterms:W3CDTF">2016-09-05T18:16:00Z</dcterms:modified>
</cp:coreProperties>
</file>